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73E87" w14:textId="77777777" w:rsidR="00AE5891" w:rsidRDefault="00AE5891" w:rsidP="00746CEB">
      <w:pPr>
        <w:pStyle w:val="Default"/>
        <w:rPr>
          <w:rFonts w:ascii="Times New Roman" w:hAnsi="Times New Roman" w:cs="Times New Roman"/>
          <w:b/>
          <w:u w:val="single"/>
        </w:rPr>
      </w:pPr>
    </w:p>
    <w:p w14:paraId="2116B0FD" w14:textId="77777777" w:rsidR="00746CEB" w:rsidRPr="00746CEB" w:rsidRDefault="00AE5891" w:rsidP="00746CEB">
      <w:pPr>
        <w:pStyle w:val="Default"/>
        <w:rPr>
          <w:rFonts w:ascii="Times New Roman" w:hAnsi="Times New Roman" w:cs="Times New Roman"/>
          <w:b/>
          <w:u w:val="single"/>
        </w:rPr>
      </w:pPr>
      <w:r>
        <w:rPr>
          <w:rFonts w:ascii="Times New Roman" w:hAnsi="Times New Roman" w:cs="Times New Roman"/>
          <w:b/>
          <w:u w:val="single"/>
        </w:rPr>
        <w:t xml:space="preserve"> </w:t>
      </w:r>
      <w:r w:rsidR="00746CEB">
        <w:rPr>
          <w:rFonts w:ascii="Times New Roman" w:hAnsi="Times New Roman" w:cs="Times New Roman"/>
          <w:b/>
          <w:u w:val="single"/>
        </w:rPr>
        <w:t xml:space="preserve">(1) </w:t>
      </w:r>
      <w:r w:rsidR="00746CEB" w:rsidRPr="00746CEB">
        <w:rPr>
          <w:rFonts w:ascii="Times New Roman" w:hAnsi="Times New Roman" w:cs="Times New Roman"/>
          <w:b/>
          <w:u w:val="single"/>
        </w:rPr>
        <w:t>Background:</w:t>
      </w:r>
    </w:p>
    <w:p w14:paraId="4F009086" w14:textId="77777777" w:rsidR="00BF4F3F" w:rsidRPr="002C3307" w:rsidRDefault="00BF4F3F" w:rsidP="00BF4F3F">
      <w:pPr>
        <w:pStyle w:val="CM14"/>
        <w:spacing w:after="252" w:line="253" w:lineRule="atLeast"/>
        <w:ind w:right="459"/>
        <w:rPr>
          <w:rFonts w:ascii="Times New Roman" w:hAnsi="Times New Roman" w:cs="Times New Roman"/>
          <w:color w:val="000000"/>
        </w:rPr>
      </w:pPr>
      <w:r w:rsidRPr="002C3307">
        <w:rPr>
          <w:rFonts w:ascii="Times New Roman" w:hAnsi="Times New Roman" w:cs="Times New Roman"/>
          <w:color w:val="000000"/>
        </w:rPr>
        <w:t xml:space="preserve">The </w:t>
      </w:r>
      <w:r>
        <w:rPr>
          <w:rFonts w:ascii="Times New Roman" w:hAnsi="Times New Roman" w:cs="Times New Roman"/>
          <w:color w:val="000000"/>
        </w:rPr>
        <w:t xml:space="preserve">NY Community Broadband Partnership (NYCBP), </w:t>
      </w:r>
      <w:r w:rsidRPr="002C3307">
        <w:rPr>
          <w:rFonts w:ascii="Times New Roman" w:hAnsi="Times New Roman" w:cs="Times New Roman"/>
          <w:color w:val="000000"/>
        </w:rPr>
        <w:t xml:space="preserve">on behalf of </w:t>
      </w:r>
      <w:r>
        <w:rPr>
          <w:rFonts w:ascii="Times New Roman" w:hAnsi="Times New Roman" w:cs="Times New Roman"/>
          <w:color w:val="000000"/>
        </w:rPr>
        <w:t>Finger Lakes Migrant Health Care Project, Inc. (FLMHCP)</w:t>
      </w:r>
      <w:r w:rsidRPr="002C3307">
        <w:rPr>
          <w:rFonts w:ascii="Times New Roman" w:hAnsi="Times New Roman" w:cs="Times New Roman"/>
          <w:color w:val="000000"/>
        </w:rPr>
        <w:t xml:space="preserve">, is seeking bids for </w:t>
      </w:r>
      <w:r>
        <w:rPr>
          <w:rFonts w:ascii="Times New Roman" w:hAnsi="Times New Roman" w:cs="Times New Roman"/>
          <w:color w:val="000000"/>
        </w:rPr>
        <w:t>Internet</w:t>
      </w:r>
      <w:r w:rsidRPr="002C3307">
        <w:rPr>
          <w:rFonts w:ascii="Times New Roman" w:hAnsi="Times New Roman" w:cs="Times New Roman"/>
          <w:color w:val="000000"/>
        </w:rPr>
        <w:t xml:space="preserve"> services under the FCC’s Healthcare Connect Fund.  The </w:t>
      </w:r>
      <w:r>
        <w:rPr>
          <w:rFonts w:ascii="Times New Roman" w:hAnsi="Times New Roman" w:cs="Times New Roman"/>
          <w:color w:val="000000"/>
        </w:rPr>
        <w:t>NYCBP</w:t>
      </w:r>
      <w:r w:rsidRPr="002C3307">
        <w:rPr>
          <w:rFonts w:ascii="Times New Roman" w:hAnsi="Times New Roman" w:cs="Times New Roman"/>
          <w:color w:val="000000"/>
        </w:rPr>
        <w:t xml:space="preserve"> is a </w:t>
      </w:r>
      <w:r>
        <w:rPr>
          <w:rFonts w:ascii="Times New Roman" w:hAnsi="Times New Roman" w:cs="Times New Roman"/>
          <w:color w:val="000000"/>
        </w:rPr>
        <w:t xml:space="preserve">currently a </w:t>
      </w:r>
      <w:r w:rsidRPr="002C3307">
        <w:rPr>
          <w:rFonts w:ascii="Times New Roman" w:hAnsi="Times New Roman" w:cs="Times New Roman"/>
          <w:color w:val="000000"/>
        </w:rPr>
        <w:t xml:space="preserve">consortium of </w:t>
      </w:r>
      <w:r w:rsidRPr="004334A3">
        <w:rPr>
          <w:rFonts w:ascii="Times New Roman" w:hAnsi="Times New Roman" w:cs="Times New Roman"/>
          <w:color w:val="000000"/>
        </w:rPr>
        <w:t>healthcare facilities under the FCC Healthcare Connect Fund (HCF) Program representing the FLMHCP</w:t>
      </w:r>
      <w:r>
        <w:rPr>
          <w:rFonts w:ascii="Times New Roman" w:hAnsi="Times New Roman" w:cs="Times New Roman"/>
          <w:color w:val="000000"/>
        </w:rPr>
        <w:t>,</w:t>
      </w:r>
      <w:r w:rsidRPr="004334A3">
        <w:rPr>
          <w:rFonts w:ascii="Times New Roman" w:hAnsi="Times New Roman" w:cs="Times New Roman"/>
          <w:color w:val="000000"/>
        </w:rPr>
        <w:t xml:space="preserve"> </w:t>
      </w:r>
      <w:r>
        <w:rPr>
          <w:rFonts w:ascii="Times New Roman" w:hAnsi="Times New Roman" w:cs="Times New Roman"/>
          <w:color w:val="000000"/>
        </w:rPr>
        <w:t xml:space="preserve">the </w:t>
      </w:r>
      <w:r w:rsidRPr="00B549EE">
        <w:rPr>
          <w:rFonts w:ascii="Times New Roman" w:hAnsi="Times New Roman" w:cs="Times New Roman"/>
          <w:color w:val="000000"/>
        </w:rPr>
        <w:t>Finger Lakes Area Counseling &amp; Rehabilitation Agency (FLACRA)</w:t>
      </w:r>
      <w:r>
        <w:rPr>
          <w:rFonts w:ascii="Times New Roman" w:hAnsi="Times New Roman" w:cs="Times New Roman"/>
          <w:color w:val="000000"/>
        </w:rPr>
        <w:t xml:space="preserve">, and </w:t>
      </w:r>
      <w:proofErr w:type="spellStart"/>
      <w:r>
        <w:rPr>
          <w:rFonts w:ascii="Times New Roman" w:hAnsi="Times New Roman" w:cs="Times New Roman"/>
          <w:color w:val="000000"/>
        </w:rPr>
        <w:t>ConnextCare</w:t>
      </w:r>
      <w:proofErr w:type="spellEnd"/>
      <w:r>
        <w:rPr>
          <w:rFonts w:ascii="Times New Roman" w:hAnsi="Times New Roman" w:cs="Times New Roman"/>
          <w:color w:val="000000"/>
        </w:rPr>
        <w:t xml:space="preserve"> Inc. (formerly </w:t>
      </w:r>
      <w:r w:rsidRPr="004334A3">
        <w:rPr>
          <w:rFonts w:ascii="Times New Roman" w:hAnsi="Times New Roman" w:cs="Times New Roman"/>
          <w:color w:val="000000"/>
        </w:rPr>
        <w:t xml:space="preserve">the </w:t>
      </w:r>
      <w:r w:rsidRPr="0098146F">
        <w:rPr>
          <w:rFonts w:ascii="Times New Roman" w:hAnsi="Times New Roman" w:cs="Times New Roman"/>
          <w:color w:val="000000"/>
        </w:rPr>
        <w:t>Northern Osweg</w:t>
      </w:r>
      <w:r>
        <w:rPr>
          <w:rFonts w:ascii="Times New Roman" w:hAnsi="Times New Roman" w:cs="Times New Roman"/>
          <w:color w:val="000000"/>
        </w:rPr>
        <w:t>o County Health Services, Inc. [</w:t>
      </w:r>
      <w:r w:rsidRPr="0098146F">
        <w:rPr>
          <w:rFonts w:ascii="Times New Roman" w:hAnsi="Times New Roman" w:cs="Times New Roman"/>
          <w:color w:val="000000"/>
        </w:rPr>
        <w:t>NOCHSI</w:t>
      </w:r>
      <w:r>
        <w:rPr>
          <w:rFonts w:ascii="Times New Roman" w:hAnsi="Times New Roman" w:cs="Times New Roman"/>
          <w:color w:val="000000"/>
        </w:rPr>
        <w:t>]</w:t>
      </w:r>
      <w:r w:rsidRPr="0098146F">
        <w:rPr>
          <w:rFonts w:ascii="Times New Roman" w:hAnsi="Times New Roman" w:cs="Times New Roman"/>
          <w:color w:val="000000"/>
        </w:rPr>
        <w:t>)</w:t>
      </w:r>
      <w:r w:rsidRPr="002C3307">
        <w:rPr>
          <w:rFonts w:ascii="Times New Roman" w:hAnsi="Times New Roman" w:cs="Times New Roman"/>
          <w:color w:val="000000"/>
        </w:rPr>
        <w:t xml:space="preserve">. </w:t>
      </w:r>
      <w:r>
        <w:rPr>
          <w:rFonts w:ascii="Times New Roman" w:hAnsi="Times New Roman" w:cs="Times New Roman"/>
          <w:color w:val="000000"/>
        </w:rPr>
        <w:t xml:space="preserve"> In this RFP, the NYCBP consortium has a new member – CASA-Trinity, Inc.  </w:t>
      </w:r>
      <w:r w:rsidRPr="002C3307">
        <w:rPr>
          <w:rFonts w:ascii="Times New Roman" w:hAnsi="Times New Roman" w:cs="Times New Roman"/>
          <w:color w:val="000000"/>
        </w:rPr>
        <w:t xml:space="preserve">It is the vision of the </w:t>
      </w:r>
      <w:r>
        <w:rPr>
          <w:rFonts w:ascii="Times New Roman" w:hAnsi="Times New Roman" w:cs="Times New Roman"/>
          <w:color w:val="000000"/>
        </w:rPr>
        <w:t xml:space="preserve">NYCBP </w:t>
      </w:r>
      <w:r w:rsidRPr="002C3307">
        <w:rPr>
          <w:rFonts w:ascii="Times New Roman" w:hAnsi="Times New Roman" w:cs="Times New Roman"/>
          <w:color w:val="000000"/>
        </w:rPr>
        <w:t xml:space="preserve">to enable a set of standard </w:t>
      </w:r>
      <w:r>
        <w:rPr>
          <w:rFonts w:ascii="Times New Roman" w:hAnsi="Times New Roman" w:cs="Times New Roman"/>
          <w:color w:val="000000"/>
        </w:rPr>
        <w:t>broadband</w:t>
      </w:r>
      <w:r w:rsidRPr="002C3307">
        <w:rPr>
          <w:rFonts w:ascii="Times New Roman" w:hAnsi="Times New Roman" w:cs="Times New Roman"/>
          <w:color w:val="000000"/>
        </w:rPr>
        <w:t xml:space="preserve"> connection services throughout </w:t>
      </w:r>
      <w:r>
        <w:rPr>
          <w:rFonts w:ascii="Times New Roman" w:hAnsi="Times New Roman" w:cs="Times New Roman"/>
          <w:color w:val="000000"/>
        </w:rPr>
        <w:t xml:space="preserve">our facilities (including future members of the NYCBP) </w:t>
      </w:r>
      <w:r w:rsidRPr="002C3307">
        <w:rPr>
          <w:rFonts w:ascii="Times New Roman" w:hAnsi="Times New Roman" w:cs="Times New Roman"/>
          <w:color w:val="000000"/>
        </w:rPr>
        <w:t xml:space="preserve">that will facilitate any healthcare location in the </w:t>
      </w:r>
      <w:r>
        <w:rPr>
          <w:rFonts w:ascii="Times New Roman" w:hAnsi="Times New Roman" w:cs="Times New Roman"/>
          <w:color w:val="000000"/>
        </w:rPr>
        <w:t>NYCBP</w:t>
      </w:r>
      <w:r w:rsidRPr="002C3307">
        <w:rPr>
          <w:rFonts w:ascii="Times New Roman" w:hAnsi="Times New Roman" w:cs="Times New Roman"/>
          <w:color w:val="000000"/>
        </w:rPr>
        <w:t xml:space="preserve"> to </w:t>
      </w:r>
      <w:r>
        <w:rPr>
          <w:rFonts w:ascii="Times New Roman" w:hAnsi="Times New Roman" w:cs="Times New Roman"/>
          <w:color w:val="000000"/>
        </w:rPr>
        <w:t xml:space="preserve">have health information services </w:t>
      </w:r>
      <w:r w:rsidRPr="002C3307">
        <w:rPr>
          <w:rFonts w:ascii="Times New Roman" w:hAnsi="Times New Roman" w:cs="Times New Roman"/>
          <w:color w:val="000000"/>
        </w:rPr>
        <w:t xml:space="preserve">with any other healthcare location within </w:t>
      </w:r>
      <w:r>
        <w:rPr>
          <w:rFonts w:ascii="Times New Roman" w:hAnsi="Times New Roman" w:cs="Times New Roman"/>
          <w:color w:val="000000"/>
        </w:rPr>
        <w:t>our NYCBP</w:t>
      </w:r>
      <w:r w:rsidRPr="002C3307">
        <w:rPr>
          <w:rFonts w:ascii="Times New Roman" w:hAnsi="Times New Roman" w:cs="Times New Roman"/>
          <w:color w:val="000000"/>
        </w:rPr>
        <w:t>, and ultimately, to interconnect with other health care providers regionally and nationally</w:t>
      </w:r>
      <w:r>
        <w:rPr>
          <w:rFonts w:ascii="Times New Roman" w:hAnsi="Times New Roman" w:cs="Times New Roman"/>
          <w:color w:val="000000"/>
        </w:rPr>
        <w:t>,</w:t>
      </w:r>
      <w:r w:rsidRPr="00871B5C">
        <w:rPr>
          <w:rFonts w:ascii="Times New Roman" w:hAnsi="Times New Roman" w:cs="Times New Roman"/>
          <w:color w:val="000000"/>
        </w:rPr>
        <w:t xml:space="preserve"> </w:t>
      </w:r>
      <w:r>
        <w:rPr>
          <w:rFonts w:ascii="Times New Roman" w:hAnsi="Times New Roman" w:cs="Times New Roman"/>
          <w:color w:val="000000"/>
        </w:rPr>
        <w:t>facilitated over secure, robust and reliable broadband network</w:t>
      </w:r>
      <w:r w:rsidRPr="002C3307">
        <w:rPr>
          <w:rFonts w:ascii="Times New Roman" w:hAnsi="Times New Roman" w:cs="Times New Roman"/>
          <w:color w:val="000000"/>
        </w:rPr>
        <w:t xml:space="preserve">. </w:t>
      </w:r>
    </w:p>
    <w:p w14:paraId="0CB4C7CF" w14:textId="6460A7CC" w:rsidR="00871B5C" w:rsidRPr="002C3307" w:rsidRDefault="005A72CF" w:rsidP="00871B5C">
      <w:pPr>
        <w:pStyle w:val="CM14"/>
        <w:spacing w:after="252" w:line="253" w:lineRule="atLeast"/>
        <w:ind w:right="459"/>
        <w:rPr>
          <w:rFonts w:ascii="Times New Roman" w:hAnsi="Times New Roman" w:cs="Times New Roman"/>
          <w:color w:val="000000"/>
        </w:rPr>
      </w:pPr>
      <w:r>
        <w:rPr>
          <w:rFonts w:ascii="Times New Roman" w:hAnsi="Times New Roman" w:cs="Times New Roman"/>
          <w:bCs/>
          <w:color w:val="000000"/>
        </w:rPr>
        <w:t>The NY</w:t>
      </w:r>
      <w:r w:rsidR="00871B5C" w:rsidRPr="00871B5C">
        <w:rPr>
          <w:rFonts w:ascii="Times New Roman" w:hAnsi="Times New Roman" w:cs="Times New Roman"/>
          <w:bCs/>
          <w:color w:val="000000"/>
        </w:rPr>
        <w:t>CBP</w:t>
      </w:r>
      <w:r w:rsidR="00871B5C" w:rsidRPr="002C3307">
        <w:rPr>
          <w:rFonts w:ascii="Times New Roman" w:hAnsi="Times New Roman" w:cs="Times New Roman"/>
          <w:b/>
          <w:bCs/>
          <w:color w:val="000000"/>
        </w:rPr>
        <w:t xml:space="preserve"> </w:t>
      </w:r>
      <w:r w:rsidR="00871B5C" w:rsidRPr="002C3307">
        <w:rPr>
          <w:rFonts w:ascii="Times New Roman" w:hAnsi="Times New Roman" w:cs="Times New Roman"/>
          <w:color w:val="000000"/>
        </w:rPr>
        <w:t xml:space="preserve">is a non-profit healthcare consortium </w:t>
      </w:r>
      <w:r>
        <w:rPr>
          <w:rFonts w:ascii="Times New Roman" w:hAnsi="Times New Roman" w:cs="Times New Roman"/>
          <w:color w:val="000000"/>
        </w:rPr>
        <w:t xml:space="preserve">currently comprised of the facilities of </w:t>
      </w:r>
      <w:proofErr w:type="gramStart"/>
      <w:r>
        <w:rPr>
          <w:rFonts w:ascii="Times New Roman" w:hAnsi="Times New Roman" w:cs="Times New Roman"/>
          <w:color w:val="000000"/>
        </w:rPr>
        <w:t xml:space="preserve">FLMHCP, </w:t>
      </w:r>
      <w:r w:rsidR="0098146F">
        <w:rPr>
          <w:rFonts w:ascii="Times New Roman" w:hAnsi="Times New Roman" w:cs="Times New Roman"/>
          <w:color w:val="000000"/>
        </w:rPr>
        <w:t xml:space="preserve"> NOCHSI</w:t>
      </w:r>
      <w:proofErr w:type="gramEnd"/>
      <w:r w:rsidR="00955834">
        <w:rPr>
          <w:rFonts w:ascii="Times New Roman" w:hAnsi="Times New Roman" w:cs="Times New Roman"/>
          <w:color w:val="000000"/>
        </w:rPr>
        <w:t>,</w:t>
      </w:r>
      <w:r>
        <w:rPr>
          <w:rFonts w:ascii="Times New Roman" w:hAnsi="Times New Roman" w:cs="Times New Roman"/>
          <w:color w:val="000000"/>
        </w:rPr>
        <w:t xml:space="preserve"> FLACRA</w:t>
      </w:r>
      <w:r w:rsidR="00955834">
        <w:rPr>
          <w:rFonts w:ascii="Times New Roman" w:hAnsi="Times New Roman" w:cs="Times New Roman"/>
          <w:color w:val="000000"/>
        </w:rPr>
        <w:t xml:space="preserve">, </w:t>
      </w:r>
      <w:r w:rsidR="008E301F">
        <w:rPr>
          <w:rFonts w:ascii="Times New Roman" w:hAnsi="Times New Roman" w:cs="Times New Roman"/>
          <w:color w:val="000000"/>
        </w:rPr>
        <w:t>and CASA-Trinity</w:t>
      </w:r>
      <w:r w:rsidR="0098146F">
        <w:rPr>
          <w:rFonts w:ascii="Times New Roman" w:hAnsi="Times New Roman" w:cs="Times New Roman"/>
          <w:color w:val="000000"/>
        </w:rPr>
        <w:t xml:space="preserve"> </w:t>
      </w:r>
      <w:r w:rsidR="00282545">
        <w:rPr>
          <w:rFonts w:ascii="Times New Roman" w:hAnsi="Times New Roman" w:cs="Times New Roman"/>
          <w:color w:val="000000"/>
        </w:rPr>
        <w:t>in New York and Pennsylvania</w:t>
      </w:r>
      <w:r w:rsidR="00871B5C" w:rsidRPr="002C3307">
        <w:rPr>
          <w:rFonts w:ascii="Times New Roman" w:hAnsi="Times New Roman" w:cs="Times New Roman"/>
          <w:color w:val="000000"/>
        </w:rPr>
        <w:t xml:space="preserve">. </w:t>
      </w:r>
      <w:r w:rsidR="00871B5C">
        <w:rPr>
          <w:rFonts w:ascii="Times New Roman" w:hAnsi="Times New Roman" w:cs="Times New Roman"/>
          <w:color w:val="000000"/>
        </w:rPr>
        <w:t xml:space="preserve">The </w:t>
      </w:r>
      <w:r>
        <w:rPr>
          <w:rFonts w:ascii="Times New Roman" w:hAnsi="Times New Roman" w:cs="Times New Roman"/>
          <w:color w:val="000000"/>
        </w:rPr>
        <w:t>NYCBP</w:t>
      </w:r>
      <w:r w:rsidR="00871B5C">
        <w:rPr>
          <w:rFonts w:ascii="Times New Roman" w:hAnsi="Times New Roman" w:cs="Times New Roman"/>
          <w:color w:val="000000"/>
        </w:rPr>
        <w:t xml:space="preserve"> seeks to grow by adding other healthcare </w:t>
      </w:r>
      <w:r w:rsidR="0098146F">
        <w:rPr>
          <w:rFonts w:ascii="Times New Roman" w:hAnsi="Times New Roman" w:cs="Times New Roman"/>
          <w:color w:val="000000"/>
        </w:rPr>
        <w:t>organizations</w:t>
      </w:r>
      <w:r w:rsidR="00871B5C">
        <w:rPr>
          <w:rFonts w:ascii="Times New Roman" w:hAnsi="Times New Roman" w:cs="Times New Roman"/>
          <w:color w:val="000000"/>
        </w:rPr>
        <w:t xml:space="preserve"> as members.  </w:t>
      </w:r>
      <w:r w:rsidR="00871B5C" w:rsidRPr="002C3307">
        <w:rPr>
          <w:rFonts w:ascii="Times New Roman" w:hAnsi="Times New Roman" w:cs="Times New Roman"/>
          <w:color w:val="000000"/>
        </w:rPr>
        <w:t xml:space="preserve">The connectivity provided will continue to build member capacity to health information </w:t>
      </w:r>
      <w:r w:rsidR="00871B5C">
        <w:rPr>
          <w:rFonts w:ascii="Times New Roman" w:hAnsi="Times New Roman" w:cs="Times New Roman"/>
          <w:color w:val="000000"/>
        </w:rPr>
        <w:t xml:space="preserve">services </w:t>
      </w:r>
      <w:r w:rsidR="00871B5C" w:rsidRPr="002C3307">
        <w:rPr>
          <w:rFonts w:ascii="Times New Roman" w:hAnsi="Times New Roman" w:cs="Times New Roman"/>
          <w:color w:val="000000"/>
        </w:rPr>
        <w:t xml:space="preserve">and telemedicine services. </w:t>
      </w:r>
      <w:r>
        <w:rPr>
          <w:rFonts w:ascii="Times New Roman" w:hAnsi="Times New Roman" w:cs="Times New Roman"/>
          <w:color w:val="000000"/>
        </w:rPr>
        <w:t>NY</w:t>
      </w:r>
      <w:r w:rsidR="00871B5C">
        <w:rPr>
          <w:rFonts w:ascii="Times New Roman" w:hAnsi="Times New Roman" w:cs="Times New Roman"/>
          <w:color w:val="000000"/>
        </w:rPr>
        <w:t>CBP</w:t>
      </w:r>
      <w:r w:rsidR="00871B5C" w:rsidRPr="002C3307">
        <w:rPr>
          <w:rFonts w:ascii="Times New Roman" w:hAnsi="Times New Roman" w:cs="Times New Roman"/>
          <w:color w:val="000000"/>
        </w:rPr>
        <w:t xml:space="preserve"> is requesting services for its members that currently do not have adequate telecommunication capacity to handle facility demands. </w:t>
      </w:r>
    </w:p>
    <w:p w14:paraId="0E6211C4" w14:textId="31CCFECD" w:rsidR="00871B5C" w:rsidRDefault="00871B5C" w:rsidP="00871B5C">
      <w:pPr>
        <w:pStyle w:val="CM14"/>
        <w:spacing w:after="252" w:line="253" w:lineRule="atLeast"/>
        <w:ind w:right="459"/>
        <w:rPr>
          <w:rFonts w:ascii="Times New Roman" w:hAnsi="Times New Roman" w:cs="Times New Roman"/>
          <w:color w:val="000000"/>
        </w:rPr>
      </w:pPr>
      <w:r>
        <w:rPr>
          <w:rFonts w:ascii="Times New Roman" w:hAnsi="Times New Roman" w:cs="Times New Roman"/>
          <w:color w:val="000000"/>
        </w:rPr>
        <w:t xml:space="preserve">Since 2008, FLMHCP, the lead agency in the </w:t>
      </w:r>
      <w:r w:rsidR="005A72CF">
        <w:rPr>
          <w:rFonts w:ascii="Times New Roman" w:hAnsi="Times New Roman" w:cs="Times New Roman"/>
          <w:color w:val="000000"/>
        </w:rPr>
        <w:t>NYCBP</w:t>
      </w:r>
      <w:r>
        <w:rPr>
          <w:rFonts w:ascii="Times New Roman" w:hAnsi="Times New Roman" w:cs="Times New Roman"/>
          <w:color w:val="000000"/>
        </w:rPr>
        <w:t xml:space="preserve">, has been the recipient of the </w:t>
      </w:r>
      <w:r w:rsidRPr="002C3307">
        <w:rPr>
          <w:rFonts w:ascii="Times New Roman" w:hAnsi="Times New Roman" w:cs="Times New Roman"/>
          <w:color w:val="000000"/>
        </w:rPr>
        <w:t>USDA Dis</w:t>
      </w:r>
      <w:r>
        <w:rPr>
          <w:rFonts w:ascii="Times New Roman" w:hAnsi="Times New Roman" w:cs="Times New Roman"/>
          <w:color w:val="000000"/>
        </w:rPr>
        <w:t xml:space="preserve">tance </w:t>
      </w:r>
      <w:r w:rsidR="005A72CF">
        <w:rPr>
          <w:rFonts w:ascii="Times New Roman" w:hAnsi="Times New Roman" w:cs="Times New Roman"/>
          <w:color w:val="000000"/>
        </w:rPr>
        <w:t>Learning and Telemedicine grant</w:t>
      </w:r>
      <w:r>
        <w:rPr>
          <w:rFonts w:ascii="Times New Roman" w:hAnsi="Times New Roman" w:cs="Times New Roman"/>
          <w:color w:val="000000"/>
        </w:rPr>
        <w:t xml:space="preserve"> and HRSA Network Development </w:t>
      </w:r>
      <w:r w:rsidRPr="002C3307">
        <w:rPr>
          <w:rFonts w:ascii="Times New Roman" w:hAnsi="Times New Roman" w:cs="Times New Roman"/>
          <w:color w:val="000000"/>
        </w:rPr>
        <w:t>grant. Under th</w:t>
      </w:r>
      <w:r>
        <w:rPr>
          <w:rFonts w:ascii="Times New Roman" w:hAnsi="Times New Roman" w:cs="Times New Roman"/>
          <w:color w:val="000000"/>
        </w:rPr>
        <w:t>ese</w:t>
      </w:r>
      <w:r w:rsidRPr="002C3307">
        <w:rPr>
          <w:rFonts w:ascii="Times New Roman" w:hAnsi="Times New Roman" w:cs="Times New Roman"/>
          <w:color w:val="000000"/>
        </w:rPr>
        <w:t xml:space="preserve"> grant</w:t>
      </w:r>
      <w:r w:rsidR="005A72CF">
        <w:rPr>
          <w:rFonts w:ascii="Times New Roman" w:hAnsi="Times New Roman" w:cs="Times New Roman"/>
          <w:color w:val="000000"/>
        </w:rPr>
        <w:t>s</w:t>
      </w:r>
      <w:r w:rsidRPr="002C3307">
        <w:rPr>
          <w:rFonts w:ascii="Times New Roman" w:hAnsi="Times New Roman" w:cs="Times New Roman"/>
          <w:color w:val="000000"/>
        </w:rPr>
        <w:t xml:space="preserve">, they were able to </w:t>
      </w:r>
      <w:r>
        <w:rPr>
          <w:rFonts w:ascii="Times New Roman" w:hAnsi="Times New Roman" w:cs="Times New Roman"/>
          <w:color w:val="000000"/>
        </w:rPr>
        <w:t>build the Finger Lakes Telehealth Network for</w:t>
      </w:r>
      <w:r w:rsidRPr="002C3307">
        <w:rPr>
          <w:rFonts w:ascii="Times New Roman" w:hAnsi="Times New Roman" w:cs="Times New Roman"/>
          <w:color w:val="000000"/>
        </w:rPr>
        <w:t xml:space="preserve"> distance learning and telemedicine </w:t>
      </w:r>
      <w:r>
        <w:rPr>
          <w:rFonts w:ascii="Times New Roman" w:hAnsi="Times New Roman" w:cs="Times New Roman"/>
          <w:color w:val="000000"/>
        </w:rPr>
        <w:t>applications</w:t>
      </w:r>
      <w:r w:rsidRPr="002C3307">
        <w:rPr>
          <w:rFonts w:ascii="Times New Roman" w:hAnsi="Times New Roman" w:cs="Times New Roman"/>
          <w:color w:val="000000"/>
        </w:rPr>
        <w:t xml:space="preserve">.  </w:t>
      </w:r>
      <w:r>
        <w:rPr>
          <w:rFonts w:ascii="Times New Roman" w:hAnsi="Times New Roman" w:cs="Times New Roman"/>
          <w:color w:val="000000"/>
        </w:rPr>
        <w:t>However, the lack of reliable and robust broadband services in the rural communities where our clinics are located has hampered the full utilization of telemedicine and distance learning applications.</w:t>
      </w:r>
      <w:r w:rsidRPr="002C3307">
        <w:rPr>
          <w:rFonts w:ascii="Times New Roman" w:hAnsi="Times New Roman" w:cs="Times New Roman"/>
          <w:color w:val="000000"/>
        </w:rPr>
        <w:t xml:space="preserve"> </w:t>
      </w:r>
      <w:r w:rsidR="00A86267">
        <w:rPr>
          <w:rFonts w:ascii="Times New Roman" w:hAnsi="Times New Roman" w:cs="Times New Roman"/>
          <w:color w:val="000000"/>
        </w:rPr>
        <w:t xml:space="preserve"> (See Appendix for Site Locations in Table 1.1)</w:t>
      </w:r>
    </w:p>
    <w:p w14:paraId="63503D34" w14:textId="77777777" w:rsidR="005D4548" w:rsidRDefault="005D4548" w:rsidP="005D4548">
      <w:pPr>
        <w:pStyle w:val="CM14"/>
        <w:spacing w:after="252" w:line="253" w:lineRule="atLeast"/>
        <w:ind w:right="459"/>
        <w:rPr>
          <w:rFonts w:ascii="Times New Roman" w:hAnsi="Times New Roman" w:cs="Times New Roman"/>
          <w:color w:val="000000"/>
        </w:rPr>
      </w:pPr>
      <w:r w:rsidRPr="005F52D1">
        <w:rPr>
          <w:rFonts w:ascii="Times New Roman" w:hAnsi="Times New Roman" w:cs="Times New Roman"/>
          <w:color w:val="000000"/>
        </w:rPr>
        <w:t xml:space="preserve">Founded in 1973, FLACRA is a private, non-profit agency serving individuals and their loved ones in the Finger Lakes Region whose lives are affected by substance use and other health-related disorders.  In 2018, FLACRA has contracted with </w:t>
      </w:r>
      <w:r w:rsidR="003810D8">
        <w:rPr>
          <w:rFonts w:ascii="Times New Roman" w:hAnsi="Times New Roman" w:cs="Times New Roman"/>
          <w:color w:val="000000"/>
        </w:rPr>
        <w:t>FLMHCP</w:t>
      </w:r>
      <w:r w:rsidRPr="005F52D1">
        <w:rPr>
          <w:rFonts w:ascii="Times New Roman" w:hAnsi="Times New Roman" w:cs="Times New Roman"/>
          <w:color w:val="000000"/>
        </w:rPr>
        <w:t xml:space="preserve"> to guide, support and oversee FLACRA’s outpatient Telehealth program.  FLACRA has 7 OASAS Certified 822 Outpatient Chemical Dependency Clinic Treatment Services across Ontario, Wayne, Yates and Schuyler Counties. (See Appendix</w:t>
      </w:r>
      <w:r w:rsidR="00B549EE">
        <w:rPr>
          <w:rFonts w:ascii="Times New Roman" w:hAnsi="Times New Roman" w:cs="Times New Roman"/>
          <w:color w:val="000000"/>
        </w:rPr>
        <w:t xml:space="preserve"> for Site Locations in Table 1.2</w:t>
      </w:r>
      <w:r w:rsidRPr="005F52D1">
        <w:rPr>
          <w:rFonts w:ascii="Times New Roman" w:hAnsi="Times New Roman" w:cs="Times New Roman"/>
          <w:color w:val="000000"/>
        </w:rPr>
        <w:t>)</w:t>
      </w:r>
    </w:p>
    <w:p w14:paraId="2245C613" w14:textId="77777777" w:rsidR="00AC0105" w:rsidRPr="00AC0105" w:rsidRDefault="00AC0105" w:rsidP="008E301F">
      <w:pPr>
        <w:spacing w:line="240" w:lineRule="auto"/>
        <w:rPr>
          <w:rFonts w:ascii="Times New Roman" w:hAnsi="Times New Roman"/>
          <w:color w:val="000000"/>
          <w:sz w:val="24"/>
          <w:szCs w:val="24"/>
        </w:rPr>
      </w:pPr>
      <w:r w:rsidRPr="00AC0105">
        <w:rPr>
          <w:rFonts w:ascii="Times New Roman" w:hAnsi="Times New Roman"/>
          <w:color w:val="000000"/>
          <w:sz w:val="24"/>
          <w:szCs w:val="24"/>
        </w:rPr>
        <w:t xml:space="preserve">CASA-Trinity provides high quality, accessible, and effective prevention, education, treatment, referral, and recovery services to individuals, families and communities affected by alcohol, tobacco, and other drugs. The organization began in 1974, serving those in need in Livingston County, NY. In the last ten years, it has expanded its reach and now serves communities in Chemung and Tioga counties as well as communities in Bradford County, Pennsylvania and surrounding areas.  </w:t>
      </w:r>
    </w:p>
    <w:p w14:paraId="69CC8098" w14:textId="63BB0FC0" w:rsidR="00AC0105" w:rsidRPr="00FF59E1" w:rsidRDefault="00AC0105" w:rsidP="008E301F">
      <w:pPr>
        <w:spacing w:after="0" w:line="240" w:lineRule="auto"/>
        <w:rPr>
          <w:rFonts w:ascii="Times New Roman" w:hAnsi="Times New Roman"/>
          <w:sz w:val="24"/>
          <w:szCs w:val="24"/>
        </w:rPr>
      </w:pPr>
      <w:r w:rsidRPr="00FF59E1">
        <w:rPr>
          <w:rFonts w:ascii="Times New Roman" w:hAnsi="Times New Roman"/>
          <w:sz w:val="24"/>
          <w:szCs w:val="24"/>
        </w:rPr>
        <w:t>CASA-Trinity is a leader in prevention, recognized as a National Prevention Award for Outcomes winner – as well as a known innovator with its mobile COTI (Center of Treatment Innovations) services and first-of-a-kind residential service at its Wellness Center in Dansville, NY. The organization also has new inpatient and detox services in nearby Hornell and is a certified provider of Medication Assisted Therapy, providing Suboxone, Vivitrol, and Naltrexone treatments in the communities it serves. Focused on quality, evidence-based, comprehensive, and client-centered services, CASA-Trinity has an experienced and credentialed staff of licensed professionals who help clients understand addiction and achieve abstinence-based recovery. The organization operates on a wide array of funding from many different sources including Federal and State grants, State Aid, county funding, school districts, funding from other organizations, and funding from other foundation grants.</w:t>
      </w:r>
      <w:r w:rsidR="00A86267">
        <w:rPr>
          <w:rFonts w:ascii="Times New Roman" w:hAnsi="Times New Roman"/>
          <w:sz w:val="24"/>
          <w:szCs w:val="24"/>
        </w:rPr>
        <w:t xml:space="preserve">  </w:t>
      </w:r>
      <w:r w:rsidR="00A86267">
        <w:rPr>
          <w:rFonts w:ascii="Times New Roman" w:hAnsi="Times New Roman"/>
          <w:color w:val="000000"/>
        </w:rPr>
        <w:t>(See Appendix for Site Locations in Table 1.3)</w:t>
      </w:r>
    </w:p>
    <w:p w14:paraId="40985C19" w14:textId="77777777" w:rsidR="006F7A87" w:rsidRPr="006F7A87" w:rsidRDefault="006F7A87" w:rsidP="006F7A87">
      <w:pPr>
        <w:pStyle w:val="Default"/>
      </w:pPr>
    </w:p>
    <w:p w14:paraId="3012134F" w14:textId="77777777" w:rsidR="003810D8" w:rsidRDefault="003810D8" w:rsidP="002C3307">
      <w:pPr>
        <w:pStyle w:val="CM14"/>
        <w:spacing w:after="252" w:line="253" w:lineRule="atLeast"/>
        <w:ind w:right="459"/>
        <w:rPr>
          <w:rFonts w:ascii="Times New Roman" w:hAnsi="Times New Roman" w:cs="Times New Roman"/>
          <w:b/>
          <w:bCs/>
          <w:color w:val="000000"/>
          <w:u w:val="single"/>
        </w:rPr>
      </w:pPr>
      <w:r w:rsidRPr="00746CEB">
        <w:rPr>
          <w:rFonts w:ascii="Times New Roman" w:hAnsi="Times New Roman" w:cs="Times New Roman"/>
          <w:b/>
          <w:bCs/>
          <w:color w:val="000000"/>
          <w:u w:val="single"/>
        </w:rPr>
        <w:t>(2) RFP Scope:</w:t>
      </w:r>
    </w:p>
    <w:p w14:paraId="407B8A93" w14:textId="77777777" w:rsidR="003810D8" w:rsidRPr="003810D8" w:rsidRDefault="00C52659" w:rsidP="003810D8">
      <w:pPr>
        <w:pStyle w:val="CM14"/>
        <w:spacing w:after="252" w:line="253" w:lineRule="atLeast"/>
        <w:ind w:right="459"/>
        <w:rPr>
          <w:rFonts w:ascii="Times New Roman" w:hAnsi="Times New Roman" w:cs="Times New Roman"/>
          <w:color w:val="000000"/>
        </w:rPr>
      </w:pPr>
      <w:r w:rsidRPr="002C3307">
        <w:rPr>
          <w:rFonts w:ascii="Times New Roman" w:hAnsi="Times New Roman" w:cs="Times New Roman"/>
          <w:color w:val="000000"/>
        </w:rPr>
        <w:t xml:space="preserve">This RFP </w:t>
      </w:r>
      <w:r w:rsidR="00BB5BB2">
        <w:rPr>
          <w:rFonts w:ascii="Times New Roman" w:hAnsi="Times New Roman" w:cs="Times New Roman"/>
          <w:color w:val="000000"/>
        </w:rPr>
        <w:t xml:space="preserve">seeks to </w:t>
      </w:r>
      <w:r w:rsidR="003810D8" w:rsidRPr="003810D8">
        <w:rPr>
          <w:rFonts w:ascii="Times New Roman" w:hAnsi="Times New Roman" w:cs="Times New Roman"/>
          <w:color w:val="000000"/>
        </w:rPr>
        <w:t xml:space="preserve">establishes new </w:t>
      </w:r>
      <w:r w:rsidR="003810D8">
        <w:rPr>
          <w:rFonts w:ascii="Times New Roman" w:hAnsi="Times New Roman" w:cs="Times New Roman"/>
          <w:color w:val="000000"/>
        </w:rPr>
        <w:t>and/or redundant broadband services</w:t>
      </w:r>
      <w:r w:rsidR="003810D8" w:rsidRPr="003810D8">
        <w:rPr>
          <w:rFonts w:ascii="Times New Roman" w:hAnsi="Times New Roman" w:cs="Times New Roman"/>
          <w:color w:val="000000"/>
        </w:rPr>
        <w:t xml:space="preserve"> at FLMHCP sites that currently have inadequate connectivity for their needs. The services requested will provide connectivity to each site as specified in Table 1.1 </w:t>
      </w:r>
      <w:r w:rsidR="003810D8">
        <w:rPr>
          <w:rFonts w:ascii="Times New Roman" w:hAnsi="Times New Roman" w:cs="Times New Roman"/>
          <w:color w:val="000000"/>
        </w:rPr>
        <w:t>in Appendix</w:t>
      </w:r>
      <w:r w:rsidR="003810D8" w:rsidRPr="003810D8">
        <w:rPr>
          <w:rFonts w:ascii="Times New Roman" w:hAnsi="Times New Roman" w:cs="Times New Roman"/>
          <w:color w:val="000000"/>
        </w:rPr>
        <w:t xml:space="preserve">. </w:t>
      </w:r>
    </w:p>
    <w:p w14:paraId="5E80112D" w14:textId="77777777" w:rsidR="00DB51C4" w:rsidRPr="00DB51C4" w:rsidRDefault="00BB5BB2" w:rsidP="00DB51C4">
      <w:pPr>
        <w:pStyle w:val="CM14"/>
        <w:numPr>
          <w:ilvl w:val="0"/>
          <w:numId w:val="31"/>
        </w:numPr>
        <w:spacing w:after="252" w:line="253" w:lineRule="atLeast"/>
        <w:ind w:left="720" w:right="459"/>
        <w:rPr>
          <w:rFonts w:ascii="Times New Roman" w:hAnsi="Times New Roman" w:cs="Times New Roman"/>
          <w:color w:val="000000"/>
        </w:rPr>
      </w:pPr>
      <w:r>
        <w:rPr>
          <w:rFonts w:ascii="Times New Roman" w:hAnsi="Times New Roman" w:cs="Times New Roman"/>
          <w:color w:val="000000"/>
        </w:rPr>
        <w:t>PART 1</w:t>
      </w:r>
      <w:r w:rsidR="007210B0">
        <w:rPr>
          <w:rFonts w:ascii="Times New Roman" w:hAnsi="Times New Roman" w:cs="Times New Roman"/>
          <w:color w:val="000000"/>
        </w:rPr>
        <w:t>:</w:t>
      </w:r>
    </w:p>
    <w:p w14:paraId="721FDB23" w14:textId="77777777" w:rsidR="00C52659" w:rsidRPr="005F52D1" w:rsidRDefault="00BB5BB2" w:rsidP="00DB51C4">
      <w:pPr>
        <w:pStyle w:val="CM14"/>
        <w:numPr>
          <w:ilvl w:val="1"/>
          <w:numId w:val="27"/>
        </w:numPr>
        <w:spacing w:after="252" w:line="253" w:lineRule="atLeast"/>
        <w:ind w:left="1080" w:right="459"/>
        <w:rPr>
          <w:rFonts w:ascii="Times New Roman" w:hAnsi="Times New Roman" w:cs="Times New Roman"/>
          <w:color w:val="000000"/>
        </w:rPr>
      </w:pPr>
      <w:bookmarkStart w:id="0" w:name="_Hlk512217847"/>
      <w:r>
        <w:rPr>
          <w:rFonts w:ascii="Times New Roman" w:hAnsi="Times New Roman" w:cs="Times New Roman"/>
          <w:color w:val="000000"/>
        </w:rPr>
        <w:t>T</w:t>
      </w:r>
      <w:r w:rsidRPr="002C3307">
        <w:rPr>
          <w:rFonts w:ascii="Times New Roman" w:hAnsi="Times New Roman" w:cs="Times New Roman"/>
          <w:color w:val="000000"/>
        </w:rPr>
        <w:t xml:space="preserve">he </w:t>
      </w:r>
      <w:r>
        <w:rPr>
          <w:rFonts w:ascii="Times New Roman" w:hAnsi="Times New Roman" w:cs="Times New Roman"/>
          <w:color w:val="000000"/>
        </w:rPr>
        <w:t>Internet connectivity and services</w:t>
      </w:r>
      <w:r w:rsidRPr="002C3307">
        <w:rPr>
          <w:rFonts w:ascii="Times New Roman" w:hAnsi="Times New Roman" w:cs="Times New Roman"/>
          <w:color w:val="000000"/>
        </w:rPr>
        <w:t xml:space="preserve">, </w:t>
      </w:r>
      <w:r>
        <w:rPr>
          <w:rFonts w:ascii="Times New Roman" w:hAnsi="Times New Roman" w:cs="Times New Roman"/>
          <w:color w:val="000000"/>
        </w:rPr>
        <w:t>network</w:t>
      </w:r>
      <w:r w:rsidRPr="002C3307">
        <w:rPr>
          <w:rFonts w:ascii="Times New Roman" w:hAnsi="Times New Roman" w:cs="Times New Roman"/>
          <w:color w:val="000000"/>
        </w:rPr>
        <w:t xml:space="preserve"> hardware, and network maintenance for</w:t>
      </w:r>
      <w:r>
        <w:rPr>
          <w:rFonts w:ascii="Times New Roman" w:hAnsi="Times New Roman" w:cs="Times New Roman"/>
          <w:color w:val="000000"/>
        </w:rPr>
        <w:t xml:space="preserve"> </w:t>
      </w:r>
      <w:r w:rsidR="007210B0" w:rsidRPr="008E301F">
        <w:rPr>
          <w:rFonts w:ascii="Times New Roman" w:hAnsi="Times New Roman" w:cs="Times New Roman"/>
          <w:color w:val="000000"/>
        </w:rPr>
        <w:t>existing FLMHCP</w:t>
      </w:r>
      <w:r w:rsidR="00C52659" w:rsidRPr="008E301F">
        <w:rPr>
          <w:rFonts w:ascii="Times New Roman" w:hAnsi="Times New Roman" w:cs="Times New Roman"/>
          <w:color w:val="000000"/>
        </w:rPr>
        <w:t xml:space="preserve"> facilities </w:t>
      </w:r>
      <w:r w:rsidR="007210B0" w:rsidRPr="008E301F">
        <w:rPr>
          <w:rFonts w:ascii="Times New Roman" w:hAnsi="Times New Roman" w:cs="Times New Roman"/>
          <w:color w:val="000000"/>
        </w:rPr>
        <w:t xml:space="preserve">currently </w:t>
      </w:r>
      <w:r w:rsidR="00C52659" w:rsidRPr="008E301F">
        <w:rPr>
          <w:rFonts w:ascii="Times New Roman" w:hAnsi="Times New Roman" w:cs="Times New Roman"/>
          <w:color w:val="000000"/>
        </w:rPr>
        <w:t xml:space="preserve">in the </w:t>
      </w:r>
      <w:r w:rsidR="005A72CF" w:rsidRPr="008E301F">
        <w:rPr>
          <w:rFonts w:ascii="Times New Roman" w:hAnsi="Times New Roman" w:cs="Times New Roman"/>
          <w:color w:val="000000"/>
        </w:rPr>
        <w:t>NYCBP</w:t>
      </w:r>
      <w:r w:rsidR="00C52659" w:rsidRPr="008E301F">
        <w:rPr>
          <w:rFonts w:ascii="Times New Roman" w:hAnsi="Times New Roman" w:cs="Times New Roman"/>
          <w:color w:val="000000"/>
        </w:rPr>
        <w:t xml:space="preserve"> t</w:t>
      </w:r>
      <w:r w:rsidR="00C52659" w:rsidRPr="002C3307">
        <w:rPr>
          <w:rFonts w:ascii="Times New Roman" w:hAnsi="Times New Roman" w:cs="Times New Roman"/>
          <w:color w:val="000000"/>
        </w:rPr>
        <w:t xml:space="preserve">hat are seeking new or </w:t>
      </w:r>
      <w:r w:rsidR="00C52659" w:rsidRPr="005F52D1">
        <w:rPr>
          <w:rFonts w:ascii="Times New Roman" w:hAnsi="Times New Roman" w:cs="Times New Roman"/>
          <w:color w:val="000000"/>
        </w:rPr>
        <w:t>enhanced services.</w:t>
      </w:r>
    </w:p>
    <w:p w14:paraId="4B26CE37" w14:textId="77777777" w:rsidR="005F52D1" w:rsidRDefault="005F52D1" w:rsidP="005F52D1">
      <w:pPr>
        <w:pStyle w:val="Default"/>
        <w:ind w:left="720"/>
        <w:rPr>
          <w:rFonts w:ascii="Times New Roman" w:hAnsi="Times New Roman" w:cs="Times New Roman"/>
          <w:b/>
        </w:rPr>
      </w:pPr>
      <w:bookmarkStart w:id="1" w:name="_Hlk512260811"/>
      <w:r w:rsidRPr="003810D8">
        <w:rPr>
          <w:rFonts w:ascii="Times New Roman" w:hAnsi="Times New Roman" w:cs="Times New Roman"/>
          <w:b/>
        </w:rPr>
        <w:t>Note A:</w:t>
      </w:r>
      <w:r>
        <w:rPr>
          <w:rFonts w:ascii="Times New Roman" w:hAnsi="Times New Roman" w:cs="Times New Roman"/>
        </w:rPr>
        <w:t xml:space="preserve"> In Table 1.1, </w:t>
      </w:r>
      <w:r w:rsidR="003810D8">
        <w:rPr>
          <w:rFonts w:ascii="Times New Roman" w:hAnsi="Times New Roman" w:cs="Times New Roman"/>
        </w:rPr>
        <w:t>the following sites</w:t>
      </w:r>
      <w:r>
        <w:rPr>
          <w:rFonts w:ascii="Times New Roman" w:hAnsi="Times New Roman" w:cs="Times New Roman"/>
          <w:b/>
        </w:rPr>
        <w:t xml:space="preserve"> </w:t>
      </w:r>
      <w:r w:rsidRPr="005F52D1">
        <w:rPr>
          <w:rFonts w:ascii="Times New Roman" w:hAnsi="Times New Roman" w:cs="Times New Roman"/>
        </w:rPr>
        <w:t xml:space="preserve">will need pricing </w:t>
      </w:r>
      <w:r w:rsidR="003810D8">
        <w:rPr>
          <w:rFonts w:ascii="Times New Roman" w:hAnsi="Times New Roman" w:cs="Times New Roman"/>
        </w:rPr>
        <w:t xml:space="preserve">quotes </w:t>
      </w:r>
      <w:r w:rsidRPr="005F52D1">
        <w:rPr>
          <w:rFonts w:ascii="Times New Roman" w:hAnsi="Times New Roman" w:cs="Times New Roman"/>
        </w:rPr>
        <w:t xml:space="preserve">for </w:t>
      </w:r>
      <w:r>
        <w:rPr>
          <w:rFonts w:ascii="Times New Roman" w:hAnsi="Times New Roman" w:cs="Times New Roman"/>
        </w:rPr>
        <w:t xml:space="preserve">the </w:t>
      </w:r>
      <w:r w:rsidRPr="005F52D1">
        <w:rPr>
          <w:rFonts w:ascii="Times New Roman" w:hAnsi="Times New Roman" w:cs="Times New Roman"/>
          <w:b/>
        </w:rPr>
        <w:t>Primary Service AND Redundant Service</w:t>
      </w:r>
      <w:r w:rsidR="003810D8">
        <w:rPr>
          <w:rFonts w:ascii="Times New Roman" w:hAnsi="Times New Roman" w:cs="Times New Roman"/>
          <w:b/>
        </w:rPr>
        <w:t>:</w:t>
      </w:r>
    </w:p>
    <w:bookmarkEnd w:id="1"/>
    <w:p w14:paraId="2AC2019A" w14:textId="2DD493E4" w:rsidR="003810D8" w:rsidRDefault="00CB574F" w:rsidP="003810D8">
      <w:pPr>
        <w:pStyle w:val="Default"/>
        <w:rPr>
          <w:rFonts w:ascii="Times New Roman" w:hAnsi="Times New Roman" w:cs="Times New Roman"/>
        </w:rPr>
      </w:pPr>
      <w:r w:rsidRPr="00CB574F">
        <w:drawing>
          <wp:inline distT="0" distB="0" distL="0" distR="0" wp14:anchorId="7F02026F" wp14:editId="772C88AF">
            <wp:extent cx="6577965" cy="28987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7965" cy="2898764"/>
                    </a:xfrm>
                    <a:prstGeom prst="rect">
                      <a:avLst/>
                    </a:prstGeom>
                    <a:noFill/>
                    <a:ln>
                      <a:noFill/>
                    </a:ln>
                  </pic:spPr>
                </pic:pic>
              </a:graphicData>
            </a:graphic>
          </wp:inline>
        </w:drawing>
      </w:r>
    </w:p>
    <w:p w14:paraId="6FC440D1" w14:textId="77777777" w:rsidR="00A83F0D" w:rsidRPr="005F52D1" w:rsidRDefault="00A83F0D" w:rsidP="003810D8">
      <w:pPr>
        <w:pStyle w:val="Default"/>
        <w:rPr>
          <w:rFonts w:ascii="Times New Roman" w:hAnsi="Times New Roman" w:cs="Times New Roman"/>
        </w:rPr>
      </w:pPr>
    </w:p>
    <w:p w14:paraId="56F783E4" w14:textId="77777777" w:rsidR="005F52D1" w:rsidRPr="00184704" w:rsidRDefault="00184704" w:rsidP="005F52D1">
      <w:pPr>
        <w:pStyle w:val="Default"/>
        <w:rPr>
          <w:rFonts w:ascii="Times New Roman" w:hAnsi="Times New Roman" w:cs="Times New Roman"/>
        </w:rPr>
      </w:pPr>
      <w:r w:rsidRPr="00184704">
        <w:rPr>
          <w:rFonts w:ascii="Times New Roman" w:hAnsi="Times New Roman" w:cs="Times New Roman"/>
        </w:rPr>
        <w:t xml:space="preserve">This RFP establishes new or </w:t>
      </w:r>
      <w:r w:rsidR="00982E54">
        <w:rPr>
          <w:rFonts w:ascii="Times New Roman" w:hAnsi="Times New Roman" w:cs="Times New Roman"/>
        </w:rPr>
        <w:t>faster Internet connections at 3</w:t>
      </w:r>
      <w:r w:rsidRPr="00184704">
        <w:rPr>
          <w:rFonts w:ascii="Times New Roman" w:hAnsi="Times New Roman" w:cs="Times New Roman"/>
        </w:rPr>
        <w:t xml:space="preserve"> FLACRA sites that currently have inadequate connectivity for their needs. The services requested will provide connectivity to eac</w:t>
      </w:r>
      <w:r w:rsidR="00B549EE">
        <w:rPr>
          <w:rFonts w:ascii="Times New Roman" w:hAnsi="Times New Roman" w:cs="Times New Roman"/>
        </w:rPr>
        <w:t>h site as specified in Table 1.2</w:t>
      </w:r>
      <w:r w:rsidRPr="00184704">
        <w:rPr>
          <w:rFonts w:ascii="Times New Roman" w:hAnsi="Times New Roman" w:cs="Times New Roman"/>
        </w:rPr>
        <w:t>.</w:t>
      </w:r>
    </w:p>
    <w:bookmarkEnd w:id="0"/>
    <w:p w14:paraId="708BA64E" w14:textId="77777777" w:rsidR="00184704" w:rsidRDefault="00184704" w:rsidP="005D4548">
      <w:pPr>
        <w:pStyle w:val="Default"/>
        <w:rPr>
          <w:rFonts w:ascii="Times New Roman" w:hAnsi="Times New Roman" w:cs="Times New Roman"/>
        </w:rPr>
      </w:pPr>
    </w:p>
    <w:p w14:paraId="3877EE6E" w14:textId="77777777" w:rsidR="00DB51C4" w:rsidRDefault="00DB51C4" w:rsidP="00DB51C4">
      <w:pPr>
        <w:pStyle w:val="Default"/>
        <w:numPr>
          <w:ilvl w:val="0"/>
          <w:numId w:val="30"/>
        </w:numPr>
        <w:ind w:left="720"/>
        <w:rPr>
          <w:rFonts w:ascii="Times New Roman" w:hAnsi="Times New Roman" w:cs="Times New Roman"/>
        </w:rPr>
      </w:pPr>
      <w:r>
        <w:rPr>
          <w:rFonts w:ascii="Times New Roman" w:hAnsi="Times New Roman" w:cs="Times New Roman"/>
        </w:rPr>
        <w:t>PART 2:</w:t>
      </w:r>
    </w:p>
    <w:p w14:paraId="6C02C19B" w14:textId="77777777" w:rsidR="00DB51C4" w:rsidRDefault="00DB51C4" w:rsidP="00DB51C4">
      <w:pPr>
        <w:pStyle w:val="Default"/>
        <w:ind w:left="720"/>
        <w:rPr>
          <w:rFonts w:ascii="Times New Roman" w:hAnsi="Times New Roman" w:cs="Times New Roman"/>
        </w:rPr>
      </w:pPr>
    </w:p>
    <w:p w14:paraId="40CA5ABC" w14:textId="77777777" w:rsidR="005D4548" w:rsidRDefault="005D4548" w:rsidP="00DB51C4">
      <w:pPr>
        <w:pStyle w:val="Default"/>
        <w:numPr>
          <w:ilvl w:val="1"/>
          <w:numId w:val="27"/>
        </w:numPr>
        <w:ind w:left="1080"/>
        <w:rPr>
          <w:rFonts w:ascii="Times New Roman" w:hAnsi="Times New Roman" w:cs="Times New Roman"/>
        </w:rPr>
      </w:pPr>
      <w:r w:rsidRPr="005F52D1">
        <w:rPr>
          <w:rFonts w:ascii="Times New Roman" w:hAnsi="Times New Roman" w:cs="Times New Roman"/>
        </w:rPr>
        <w:t>The Internet connectivity and service, network hardware, a</w:t>
      </w:r>
      <w:r w:rsidR="00982E54">
        <w:rPr>
          <w:rFonts w:ascii="Times New Roman" w:hAnsi="Times New Roman" w:cs="Times New Roman"/>
        </w:rPr>
        <w:t>nd network maintenance for the 3</w:t>
      </w:r>
      <w:r w:rsidRPr="005F52D1">
        <w:rPr>
          <w:rFonts w:ascii="Times New Roman" w:hAnsi="Times New Roman" w:cs="Times New Roman"/>
        </w:rPr>
        <w:t xml:space="preserve"> FLACRA facilities that are seeking new or enhance</w:t>
      </w:r>
      <w:r w:rsidR="005A72CF">
        <w:rPr>
          <w:rFonts w:ascii="Times New Roman" w:hAnsi="Times New Roman" w:cs="Times New Roman"/>
        </w:rPr>
        <w:t>d</w:t>
      </w:r>
      <w:r w:rsidRPr="005F52D1">
        <w:rPr>
          <w:rFonts w:ascii="Times New Roman" w:hAnsi="Times New Roman" w:cs="Times New Roman"/>
        </w:rPr>
        <w:t xml:space="preserve"> services</w:t>
      </w:r>
      <w:r w:rsidR="00B549EE">
        <w:rPr>
          <w:rFonts w:ascii="Times New Roman" w:hAnsi="Times New Roman" w:cs="Times New Roman"/>
        </w:rPr>
        <w:t xml:space="preserve"> listed in Table 1.2</w:t>
      </w:r>
      <w:r w:rsidRPr="005F52D1">
        <w:rPr>
          <w:rFonts w:ascii="Times New Roman" w:hAnsi="Times New Roman" w:cs="Times New Roman"/>
        </w:rPr>
        <w:t>.</w:t>
      </w:r>
    </w:p>
    <w:p w14:paraId="2E07A8DA" w14:textId="47EC04F2" w:rsidR="006C7BF1" w:rsidRPr="005F52D1" w:rsidRDefault="00FF59E1" w:rsidP="006C7BF1">
      <w:pPr>
        <w:pStyle w:val="Default"/>
        <w:rPr>
          <w:rFonts w:ascii="Times New Roman" w:hAnsi="Times New Roman" w:cs="Times New Roman"/>
        </w:rPr>
      </w:pPr>
      <w:r w:rsidRPr="00FF59E1">
        <w:rPr>
          <w:noProof/>
        </w:rPr>
        <w:drawing>
          <wp:inline distT="0" distB="0" distL="0" distR="0" wp14:anchorId="4F7E0368" wp14:editId="55B9853B">
            <wp:extent cx="6577965" cy="16022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7965" cy="1602259"/>
                    </a:xfrm>
                    <a:prstGeom prst="rect">
                      <a:avLst/>
                    </a:prstGeom>
                    <a:noFill/>
                    <a:ln>
                      <a:noFill/>
                    </a:ln>
                  </pic:spPr>
                </pic:pic>
              </a:graphicData>
            </a:graphic>
          </wp:inline>
        </w:drawing>
      </w:r>
    </w:p>
    <w:p w14:paraId="76E582C4" w14:textId="3928FDD3" w:rsidR="00BB5BB2" w:rsidRDefault="00BB5BB2" w:rsidP="005D4548">
      <w:pPr>
        <w:pStyle w:val="Default"/>
        <w:rPr>
          <w:rFonts w:ascii="Times New Roman" w:hAnsi="Times New Roman" w:cs="Times New Roman"/>
          <w:highlight w:val="yellow"/>
        </w:rPr>
      </w:pPr>
    </w:p>
    <w:p w14:paraId="7DF297C5" w14:textId="7168066A" w:rsidR="00A86267" w:rsidRPr="00184704" w:rsidRDefault="00A86267" w:rsidP="00A86267">
      <w:pPr>
        <w:pStyle w:val="Default"/>
        <w:rPr>
          <w:rFonts w:ascii="Times New Roman" w:hAnsi="Times New Roman" w:cs="Times New Roman"/>
        </w:rPr>
      </w:pPr>
      <w:r w:rsidRPr="00184704">
        <w:rPr>
          <w:rFonts w:ascii="Times New Roman" w:hAnsi="Times New Roman" w:cs="Times New Roman"/>
        </w:rPr>
        <w:lastRenderedPageBreak/>
        <w:t xml:space="preserve">This RFP establishes new or </w:t>
      </w:r>
      <w:r>
        <w:rPr>
          <w:rFonts w:ascii="Times New Roman" w:hAnsi="Times New Roman" w:cs="Times New Roman"/>
        </w:rPr>
        <w:t>faster Internet connections at 5</w:t>
      </w:r>
      <w:r w:rsidRPr="00184704">
        <w:rPr>
          <w:rFonts w:ascii="Times New Roman" w:hAnsi="Times New Roman" w:cs="Times New Roman"/>
        </w:rPr>
        <w:t xml:space="preserve"> </w:t>
      </w:r>
      <w:r>
        <w:rPr>
          <w:rFonts w:ascii="Times New Roman" w:hAnsi="Times New Roman" w:cs="Times New Roman"/>
        </w:rPr>
        <w:t xml:space="preserve">CASA-Trinity </w:t>
      </w:r>
      <w:r w:rsidRPr="00184704">
        <w:rPr>
          <w:rFonts w:ascii="Times New Roman" w:hAnsi="Times New Roman" w:cs="Times New Roman"/>
        </w:rPr>
        <w:t>sites that currently have inadequate connectivity for their needs. The services requested will provide connectivity to eac</w:t>
      </w:r>
      <w:r>
        <w:rPr>
          <w:rFonts w:ascii="Times New Roman" w:hAnsi="Times New Roman" w:cs="Times New Roman"/>
        </w:rPr>
        <w:t>h site as specified in Table 1.3</w:t>
      </w:r>
      <w:r w:rsidRPr="00184704">
        <w:rPr>
          <w:rFonts w:ascii="Times New Roman" w:hAnsi="Times New Roman" w:cs="Times New Roman"/>
        </w:rPr>
        <w:t>.</w:t>
      </w:r>
    </w:p>
    <w:p w14:paraId="5165E477" w14:textId="77777777" w:rsidR="00A86267" w:rsidRDefault="00A86267" w:rsidP="005D4548">
      <w:pPr>
        <w:pStyle w:val="Default"/>
        <w:rPr>
          <w:rFonts w:ascii="Times New Roman" w:hAnsi="Times New Roman" w:cs="Times New Roman"/>
          <w:highlight w:val="yellow"/>
        </w:rPr>
      </w:pPr>
    </w:p>
    <w:p w14:paraId="5DD695A8" w14:textId="28385712" w:rsidR="006F7A87" w:rsidRDefault="006F7A87" w:rsidP="006F7A87">
      <w:pPr>
        <w:pStyle w:val="Default"/>
        <w:numPr>
          <w:ilvl w:val="0"/>
          <w:numId w:val="32"/>
        </w:numPr>
        <w:ind w:left="720"/>
        <w:rPr>
          <w:rFonts w:ascii="Times New Roman" w:hAnsi="Times New Roman" w:cs="Times New Roman"/>
        </w:rPr>
      </w:pPr>
      <w:r w:rsidRPr="006B4249">
        <w:rPr>
          <w:rFonts w:ascii="Times New Roman" w:hAnsi="Times New Roman" w:cs="Times New Roman"/>
        </w:rPr>
        <w:t>PART 3:  Casa Trinity</w:t>
      </w:r>
    </w:p>
    <w:p w14:paraId="14710729" w14:textId="7334453B" w:rsidR="006B4249" w:rsidRDefault="006B4249" w:rsidP="006B4249">
      <w:pPr>
        <w:pStyle w:val="Default"/>
        <w:numPr>
          <w:ilvl w:val="1"/>
          <w:numId w:val="32"/>
        </w:numPr>
        <w:rPr>
          <w:rFonts w:ascii="Times New Roman" w:hAnsi="Times New Roman" w:cs="Times New Roman"/>
        </w:rPr>
      </w:pPr>
      <w:r w:rsidRPr="005F52D1">
        <w:rPr>
          <w:rFonts w:ascii="Times New Roman" w:hAnsi="Times New Roman" w:cs="Times New Roman"/>
        </w:rPr>
        <w:t>The Internet connectivity and service, network hardware, a</w:t>
      </w:r>
      <w:r>
        <w:rPr>
          <w:rFonts w:ascii="Times New Roman" w:hAnsi="Times New Roman" w:cs="Times New Roman"/>
        </w:rPr>
        <w:t>nd network maintenance for the 5</w:t>
      </w:r>
      <w:r w:rsidRPr="005F52D1">
        <w:rPr>
          <w:rFonts w:ascii="Times New Roman" w:hAnsi="Times New Roman" w:cs="Times New Roman"/>
        </w:rPr>
        <w:t xml:space="preserve"> </w:t>
      </w:r>
      <w:r>
        <w:rPr>
          <w:rFonts w:ascii="Times New Roman" w:hAnsi="Times New Roman" w:cs="Times New Roman"/>
        </w:rPr>
        <w:t>CASA-Trinity</w:t>
      </w:r>
      <w:r w:rsidRPr="005F52D1">
        <w:rPr>
          <w:rFonts w:ascii="Times New Roman" w:hAnsi="Times New Roman" w:cs="Times New Roman"/>
        </w:rPr>
        <w:t xml:space="preserve"> facilities that are seeking new or enhance</w:t>
      </w:r>
      <w:r>
        <w:rPr>
          <w:rFonts w:ascii="Times New Roman" w:hAnsi="Times New Roman" w:cs="Times New Roman"/>
        </w:rPr>
        <w:t>d</w:t>
      </w:r>
      <w:r w:rsidRPr="005F52D1">
        <w:rPr>
          <w:rFonts w:ascii="Times New Roman" w:hAnsi="Times New Roman" w:cs="Times New Roman"/>
        </w:rPr>
        <w:t xml:space="preserve"> services</w:t>
      </w:r>
      <w:r>
        <w:rPr>
          <w:rFonts w:ascii="Times New Roman" w:hAnsi="Times New Roman" w:cs="Times New Roman"/>
        </w:rPr>
        <w:t xml:space="preserve"> listed in Table 1.3</w:t>
      </w:r>
      <w:r w:rsidRPr="005F52D1">
        <w:rPr>
          <w:rFonts w:ascii="Times New Roman" w:hAnsi="Times New Roman" w:cs="Times New Roman"/>
        </w:rPr>
        <w:t>.</w:t>
      </w:r>
    </w:p>
    <w:p w14:paraId="3750EC3C" w14:textId="77777777" w:rsidR="006B4249" w:rsidRPr="006B4249" w:rsidRDefault="006B4249" w:rsidP="006B4249">
      <w:pPr>
        <w:pStyle w:val="Default"/>
        <w:ind w:left="1440"/>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2384"/>
        <w:gridCol w:w="761"/>
        <w:gridCol w:w="1620"/>
        <w:gridCol w:w="900"/>
        <w:gridCol w:w="630"/>
        <w:gridCol w:w="714"/>
        <w:gridCol w:w="1107"/>
        <w:gridCol w:w="1089"/>
        <w:gridCol w:w="1144"/>
      </w:tblGrid>
      <w:tr w:rsidR="00AC0105" w14:paraId="00536DD5" w14:textId="77777777" w:rsidTr="00AC0105">
        <w:tc>
          <w:tcPr>
            <w:tcW w:w="10349" w:type="dxa"/>
            <w:gridSpan w:val="9"/>
          </w:tcPr>
          <w:p w14:paraId="4F97743F" w14:textId="1D1535C9" w:rsidR="00AC0105" w:rsidRPr="00AC0105" w:rsidRDefault="00AC0105" w:rsidP="00AC0105">
            <w:pPr>
              <w:pStyle w:val="Default"/>
              <w:jc w:val="center"/>
              <w:rPr>
                <w:rFonts w:ascii="Times New Roman" w:hAnsi="Times New Roman" w:cs="Times New Roman"/>
                <w:b/>
                <w:bCs/>
                <w:color w:val="auto"/>
              </w:rPr>
            </w:pPr>
            <w:r w:rsidRPr="00D42B6D">
              <w:rPr>
                <w:rFonts w:ascii="Times New Roman" w:hAnsi="Times New Roman" w:cs="Times New Roman"/>
                <w:b/>
                <w:bCs/>
                <w:color w:val="auto"/>
                <w:sz w:val="16"/>
                <w:szCs w:val="16"/>
              </w:rPr>
              <w:t>CASA-Trinity Sites</w:t>
            </w:r>
          </w:p>
        </w:tc>
      </w:tr>
      <w:tr w:rsidR="00AC0105" w14:paraId="5ABFC849" w14:textId="77777777" w:rsidTr="00D42B6D">
        <w:tc>
          <w:tcPr>
            <w:tcW w:w="2384" w:type="dxa"/>
            <w:vAlign w:val="bottom"/>
          </w:tcPr>
          <w:p w14:paraId="1BA928CC" w14:textId="647DFD34" w:rsidR="00AC0105" w:rsidRPr="00D42B6D" w:rsidRDefault="00AC0105" w:rsidP="00D42B6D">
            <w:pPr>
              <w:pStyle w:val="Default"/>
              <w:rPr>
                <w:rFonts w:ascii="Times New Roman" w:hAnsi="Times New Roman" w:cs="Times New Roman"/>
                <w:b/>
                <w:bCs/>
                <w:i/>
                <w:iCs/>
                <w:sz w:val="18"/>
                <w:szCs w:val="18"/>
              </w:rPr>
            </w:pPr>
            <w:r w:rsidRPr="00D42B6D">
              <w:rPr>
                <w:rFonts w:ascii="Times New Roman" w:hAnsi="Times New Roman" w:cs="Times New Roman"/>
                <w:b/>
                <w:bCs/>
                <w:i/>
                <w:iCs/>
                <w:sz w:val="18"/>
                <w:szCs w:val="18"/>
              </w:rPr>
              <w:t>Name</w:t>
            </w:r>
          </w:p>
        </w:tc>
        <w:tc>
          <w:tcPr>
            <w:tcW w:w="761" w:type="dxa"/>
            <w:vAlign w:val="bottom"/>
          </w:tcPr>
          <w:p w14:paraId="438ED83A" w14:textId="245C8FE0" w:rsidR="00AC0105" w:rsidRPr="00D42B6D" w:rsidRDefault="00AC0105" w:rsidP="00D42B6D">
            <w:pPr>
              <w:pStyle w:val="Default"/>
              <w:rPr>
                <w:rFonts w:ascii="Times New Roman" w:hAnsi="Times New Roman" w:cs="Times New Roman"/>
                <w:b/>
                <w:bCs/>
                <w:i/>
                <w:iCs/>
                <w:sz w:val="18"/>
                <w:szCs w:val="18"/>
              </w:rPr>
            </w:pPr>
            <w:r w:rsidRPr="00D42B6D">
              <w:rPr>
                <w:rFonts w:ascii="Times New Roman" w:hAnsi="Times New Roman" w:cs="Times New Roman"/>
                <w:b/>
                <w:bCs/>
                <w:i/>
                <w:iCs/>
                <w:sz w:val="18"/>
                <w:szCs w:val="18"/>
              </w:rPr>
              <w:t>HCP #</w:t>
            </w:r>
          </w:p>
        </w:tc>
        <w:tc>
          <w:tcPr>
            <w:tcW w:w="1620" w:type="dxa"/>
            <w:vAlign w:val="bottom"/>
          </w:tcPr>
          <w:p w14:paraId="5A0A012F" w14:textId="5279F5C9" w:rsidR="00AC0105" w:rsidRPr="00D42B6D" w:rsidRDefault="00AC0105" w:rsidP="00D42B6D">
            <w:pPr>
              <w:pStyle w:val="Default"/>
              <w:rPr>
                <w:rFonts w:ascii="Times New Roman" w:hAnsi="Times New Roman" w:cs="Times New Roman"/>
                <w:b/>
                <w:bCs/>
                <w:i/>
                <w:iCs/>
                <w:sz w:val="18"/>
                <w:szCs w:val="18"/>
              </w:rPr>
            </w:pPr>
            <w:r w:rsidRPr="00D42B6D">
              <w:rPr>
                <w:rFonts w:ascii="Times New Roman" w:hAnsi="Times New Roman" w:cs="Times New Roman"/>
                <w:b/>
                <w:bCs/>
                <w:i/>
                <w:iCs/>
                <w:sz w:val="18"/>
                <w:szCs w:val="18"/>
              </w:rPr>
              <w:t>Address</w:t>
            </w:r>
          </w:p>
        </w:tc>
        <w:tc>
          <w:tcPr>
            <w:tcW w:w="900" w:type="dxa"/>
            <w:vAlign w:val="bottom"/>
          </w:tcPr>
          <w:p w14:paraId="4CDC594A" w14:textId="3182E908" w:rsidR="00AC0105" w:rsidRPr="00D42B6D" w:rsidRDefault="00AC0105" w:rsidP="00D42B6D">
            <w:pPr>
              <w:pStyle w:val="Default"/>
              <w:rPr>
                <w:rFonts w:ascii="Times New Roman" w:hAnsi="Times New Roman" w:cs="Times New Roman"/>
                <w:b/>
                <w:bCs/>
                <w:i/>
                <w:iCs/>
                <w:sz w:val="18"/>
                <w:szCs w:val="18"/>
              </w:rPr>
            </w:pPr>
            <w:r w:rsidRPr="00D42B6D">
              <w:rPr>
                <w:rFonts w:ascii="Times New Roman" w:hAnsi="Times New Roman" w:cs="Times New Roman"/>
                <w:b/>
                <w:bCs/>
                <w:i/>
                <w:iCs/>
                <w:sz w:val="18"/>
                <w:szCs w:val="18"/>
              </w:rPr>
              <w:t>City</w:t>
            </w:r>
          </w:p>
        </w:tc>
        <w:tc>
          <w:tcPr>
            <w:tcW w:w="630" w:type="dxa"/>
            <w:vAlign w:val="bottom"/>
          </w:tcPr>
          <w:p w14:paraId="3C5A5755" w14:textId="0386644D" w:rsidR="00AC0105" w:rsidRPr="00D42B6D" w:rsidRDefault="00AC0105" w:rsidP="00D42B6D">
            <w:pPr>
              <w:pStyle w:val="Default"/>
              <w:rPr>
                <w:rFonts w:ascii="Times New Roman" w:hAnsi="Times New Roman" w:cs="Times New Roman"/>
                <w:b/>
                <w:bCs/>
                <w:i/>
                <w:iCs/>
                <w:sz w:val="18"/>
                <w:szCs w:val="18"/>
              </w:rPr>
            </w:pPr>
            <w:r w:rsidRPr="00D42B6D">
              <w:rPr>
                <w:rFonts w:ascii="Times New Roman" w:hAnsi="Times New Roman" w:cs="Times New Roman"/>
                <w:b/>
                <w:bCs/>
                <w:i/>
                <w:iCs/>
                <w:sz w:val="18"/>
                <w:szCs w:val="18"/>
              </w:rPr>
              <w:t>State</w:t>
            </w:r>
          </w:p>
        </w:tc>
        <w:tc>
          <w:tcPr>
            <w:tcW w:w="714" w:type="dxa"/>
            <w:vAlign w:val="bottom"/>
          </w:tcPr>
          <w:p w14:paraId="70D51D7C" w14:textId="6D48789B" w:rsidR="00AC0105" w:rsidRPr="00D42B6D" w:rsidRDefault="00AC0105" w:rsidP="00D42B6D">
            <w:pPr>
              <w:pStyle w:val="Default"/>
              <w:rPr>
                <w:rFonts w:ascii="Times New Roman" w:hAnsi="Times New Roman" w:cs="Times New Roman"/>
                <w:b/>
                <w:bCs/>
                <w:i/>
                <w:iCs/>
                <w:sz w:val="18"/>
                <w:szCs w:val="18"/>
              </w:rPr>
            </w:pPr>
            <w:r w:rsidRPr="00D42B6D">
              <w:rPr>
                <w:rFonts w:ascii="Times New Roman" w:hAnsi="Times New Roman" w:cs="Times New Roman"/>
                <w:b/>
                <w:bCs/>
                <w:i/>
                <w:iCs/>
                <w:sz w:val="18"/>
                <w:szCs w:val="18"/>
              </w:rPr>
              <w:t>Zip</w:t>
            </w:r>
          </w:p>
        </w:tc>
        <w:tc>
          <w:tcPr>
            <w:tcW w:w="1107" w:type="dxa"/>
            <w:vAlign w:val="bottom"/>
          </w:tcPr>
          <w:p w14:paraId="3AD9146F" w14:textId="3BE2219E" w:rsidR="00AC0105" w:rsidRPr="00D42B6D" w:rsidRDefault="00AC0105" w:rsidP="00D42B6D">
            <w:pPr>
              <w:pStyle w:val="Default"/>
              <w:rPr>
                <w:rFonts w:ascii="Times New Roman" w:hAnsi="Times New Roman" w:cs="Times New Roman"/>
                <w:b/>
                <w:bCs/>
                <w:i/>
                <w:iCs/>
                <w:sz w:val="18"/>
                <w:szCs w:val="18"/>
              </w:rPr>
            </w:pPr>
            <w:r w:rsidRPr="00D42B6D">
              <w:rPr>
                <w:rFonts w:ascii="Times New Roman" w:hAnsi="Times New Roman" w:cs="Times New Roman"/>
                <w:b/>
                <w:bCs/>
                <w:i/>
                <w:iCs/>
                <w:sz w:val="18"/>
                <w:szCs w:val="18"/>
              </w:rPr>
              <w:t>County</w:t>
            </w:r>
          </w:p>
        </w:tc>
        <w:tc>
          <w:tcPr>
            <w:tcW w:w="1089" w:type="dxa"/>
            <w:vAlign w:val="bottom"/>
          </w:tcPr>
          <w:p w14:paraId="34F1BFDD" w14:textId="76F7A41C" w:rsidR="00AC0105" w:rsidRPr="00D42B6D" w:rsidRDefault="00AC0105" w:rsidP="00D42B6D">
            <w:pPr>
              <w:pStyle w:val="Default"/>
              <w:rPr>
                <w:rFonts w:ascii="Times New Roman" w:hAnsi="Times New Roman" w:cs="Times New Roman"/>
                <w:b/>
                <w:bCs/>
                <w:i/>
                <w:iCs/>
                <w:sz w:val="18"/>
                <w:szCs w:val="18"/>
              </w:rPr>
            </w:pPr>
            <w:r w:rsidRPr="00D42B6D">
              <w:rPr>
                <w:rFonts w:ascii="Times New Roman" w:hAnsi="Times New Roman" w:cs="Times New Roman"/>
                <w:b/>
                <w:bCs/>
                <w:i/>
                <w:iCs/>
                <w:sz w:val="18"/>
                <w:szCs w:val="18"/>
              </w:rPr>
              <w:t>Type</w:t>
            </w:r>
          </w:p>
        </w:tc>
        <w:tc>
          <w:tcPr>
            <w:tcW w:w="1144" w:type="dxa"/>
            <w:vAlign w:val="bottom"/>
          </w:tcPr>
          <w:p w14:paraId="395A5D73" w14:textId="7484E3E6" w:rsidR="00AC0105" w:rsidRPr="00AC0105" w:rsidRDefault="00AC0105" w:rsidP="00D42B6D">
            <w:pPr>
              <w:pStyle w:val="Default"/>
              <w:rPr>
                <w:rFonts w:ascii="Times New Roman" w:hAnsi="Times New Roman" w:cs="Times New Roman"/>
                <w:b/>
                <w:bCs/>
                <w:i/>
                <w:iCs/>
                <w:sz w:val="16"/>
                <w:szCs w:val="16"/>
              </w:rPr>
            </w:pPr>
            <w:r w:rsidRPr="00AC0105">
              <w:rPr>
                <w:rFonts w:ascii="Times New Roman" w:hAnsi="Times New Roman" w:cs="Times New Roman"/>
                <w:b/>
                <w:bCs/>
                <w:i/>
                <w:iCs/>
                <w:sz w:val="16"/>
                <w:szCs w:val="16"/>
              </w:rPr>
              <w:t>INTERNET SPEED (Minimum of 1 Static IP per location)</w:t>
            </w:r>
          </w:p>
        </w:tc>
      </w:tr>
      <w:tr w:rsidR="00AC0105" w14:paraId="36FC4804" w14:textId="77777777" w:rsidTr="00D42B6D">
        <w:tc>
          <w:tcPr>
            <w:tcW w:w="2384" w:type="dxa"/>
            <w:vAlign w:val="bottom"/>
          </w:tcPr>
          <w:p w14:paraId="0A738B9D" w14:textId="294570DF" w:rsidR="00AC0105" w:rsidRPr="00AC0105" w:rsidRDefault="00AC0105" w:rsidP="00D42B6D">
            <w:pPr>
              <w:pStyle w:val="Default"/>
              <w:rPr>
                <w:rFonts w:ascii="Times New Roman" w:hAnsi="Times New Roman" w:cs="Times New Roman"/>
                <w:sz w:val="16"/>
                <w:szCs w:val="16"/>
              </w:rPr>
            </w:pPr>
            <w:r>
              <w:rPr>
                <w:rFonts w:ascii="Times New Roman" w:hAnsi="Times New Roman" w:cs="Times New Roman"/>
                <w:sz w:val="16"/>
                <w:szCs w:val="16"/>
              </w:rPr>
              <w:t>Wellness Center, Dansville</w:t>
            </w:r>
          </w:p>
        </w:tc>
        <w:tc>
          <w:tcPr>
            <w:tcW w:w="761" w:type="dxa"/>
            <w:vAlign w:val="bottom"/>
          </w:tcPr>
          <w:p w14:paraId="0DBFB984" w14:textId="5C58AFDD" w:rsidR="00AC0105" w:rsidRPr="00AC0105" w:rsidRDefault="00AC0105" w:rsidP="00D42B6D">
            <w:pPr>
              <w:pStyle w:val="Default"/>
              <w:rPr>
                <w:rFonts w:ascii="Times New Roman" w:hAnsi="Times New Roman" w:cs="Times New Roman"/>
                <w:sz w:val="16"/>
                <w:szCs w:val="16"/>
              </w:rPr>
            </w:pPr>
            <w:r>
              <w:rPr>
                <w:rFonts w:ascii="Times New Roman" w:hAnsi="Times New Roman" w:cs="Times New Roman"/>
                <w:sz w:val="16"/>
                <w:szCs w:val="16"/>
              </w:rPr>
              <w:t>96264</w:t>
            </w:r>
          </w:p>
        </w:tc>
        <w:tc>
          <w:tcPr>
            <w:tcW w:w="1620" w:type="dxa"/>
            <w:vAlign w:val="bottom"/>
          </w:tcPr>
          <w:p w14:paraId="0F3CA844" w14:textId="13B305A0" w:rsidR="00AC0105" w:rsidRPr="00AC0105" w:rsidRDefault="00AC0105" w:rsidP="00D42B6D">
            <w:pPr>
              <w:pStyle w:val="Default"/>
              <w:rPr>
                <w:rFonts w:ascii="Times New Roman" w:hAnsi="Times New Roman" w:cs="Times New Roman"/>
                <w:sz w:val="16"/>
                <w:szCs w:val="16"/>
              </w:rPr>
            </w:pPr>
            <w:r>
              <w:rPr>
                <w:rFonts w:ascii="Times New Roman" w:hAnsi="Times New Roman" w:cs="Times New Roman"/>
                <w:sz w:val="16"/>
                <w:szCs w:val="16"/>
              </w:rPr>
              <w:t>45 Maple Street</w:t>
            </w:r>
          </w:p>
        </w:tc>
        <w:tc>
          <w:tcPr>
            <w:tcW w:w="900" w:type="dxa"/>
            <w:vAlign w:val="bottom"/>
          </w:tcPr>
          <w:p w14:paraId="250FEBBB" w14:textId="2E031AF7" w:rsidR="00AC0105" w:rsidRPr="00AC0105" w:rsidRDefault="00AC0105" w:rsidP="00D42B6D">
            <w:pPr>
              <w:pStyle w:val="Default"/>
              <w:rPr>
                <w:rFonts w:ascii="Times New Roman" w:hAnsi="Times New Roman" w:cs="Times New Roman"/>
                <w:sz w:val="16"/>
                <w:szCs w:val="16"/>
              </w:rPr>
            </w:pPr>
            <w:r>
              <w:rPr>
                <w:rFonts w:ascii="Times New Roman" w:hAnsi="Times New Roman" w:cs="Times New Roman"/>
                <w:sz w:val="16"/>
                <w:szCs w:val="16"/>
              </w:rPr>
              <w:t>Dansville</w:t>
            </w:r>
          </w:p>
        </w:tc>
        <w:tc>
          <w:tcPr>
            <w:tcW w:w="630" w:type="dxa"/>
            <w:vAlign w:val="bottom"/>
          </w:tcPr>
          <w:p w14:paraId="6ED33328" w14:textId="3D89BDC0" w:rsidR="00AC0105" w:rsidRPr="00AC0105" w:rsidRDefault="00AC0105" w:rsidP="00D42B6D">
            <w:pPr>
              <w:pStyle w:val="Default"/>
              <w:rPr>
                <w:rFonts w:ascii="Times New Roman" w:hAnsi="Times New Roman" w:cs="Times New Roman"/>
                <w:sz w:val="16"/>
                <w:szCs w:val="16"/>
              </w:rPr>
            </w:pPr>
            <w:r>
              <w:rPr>
                <w:rFonts w:ascii="Times New Roman" w:hAnsi="Times New Roman" w:cs="Times New Roman"/>
                <w:sz w:val="16"/>
                <w:szCs w:val="16"/>
              </w:rPr>
              <w:t>NY</w:t>
            </w:r>
          </w:p>
        </w:tc>
        <w:tc>
          <w:tcPr>
            <w:tcW w:w="714" w:type="dxa"/>
            <w:vAlign w:val="bottom"/>
          </w:tcPr>
          <w:p w14:paraId="375E77A6" w14:textId="31FBBFC1" w:rsidR="00AC0105" w:rsidRPr="00AC0105" w:rsidRDefault="00AC0105" w:rsidP="00D42B6D">
            <w:pPr>
              <w:pStyle w:val="Default"/>
              <w:rPr>
                <w:rFonts w:ascii="Times New Roman" w:hAnsi="Times New Roman" w:cs="Times New Roman"/>
                <w:sz w:val="16"/>
                <w:szCs w:val="16"/>
              </w:rPr>
            </w:pPr>
            <w:r>
              <w:rPr>
                <w:rFonts w:ascii="Times New Roman" w:hAnsi="Times New Roman" w:cs="Times New Roman"/>
                <w:sz w:val="16"/>
                <w:szCs w:val="16"/>
              </w:rPr>
              <w:t>14437</w:t>
            </w:r>
          </w:p>
        </w:tc>
        <w:tc>
          <w:tcPr>
            <w:tcW w:w="1107" w:type="dxa"/>
            <w:vAlign w:val="bottom"/>
          </w:tcPr>
          <w:p w14:paraId="3E20E75B" w14:textId="1B671497" w:rsidR="00AC0105" w:rsidRPr="00AC0105" w:rsidRDefault="00AC0105" w:rsidP="00D42B6D">
            <w:pPr>
              <w:pStyle w:val="Default"/>
              <w:rPr>
                <w:rFonts w:ascii="Times New Roman" w:hAnsi="Times New Roman" w:cs="Times New Roman"/>
                <w:sz w:val="16"/>
                <w:szCs w:val="16"/>
              </w:rPr>
            </w:pPr>
            <w:r>
              <w:rPr>
                <w:rFonts w:ascii="Times New Roman" w:hAnsi="Times New Roman" w:cs="Times New Roman"/>
                <w:sz w:val="16"/>
                <w:szCs w:val="16"/>
              </w:rPr>
              <w:t>Livingston</w:t>
            </w:r>
          </w:p>
        </w:tc>
        <w:tc>
          <w:tcPr>
            <w:tcW w:w="1089" w:type="dxa"/>
            <w:vAlign w:val="bottom"/>
          </w:tcPr>
          <w:p w14:paraId="0F5875EA" w14:textId="0DED00EF" w:rsidR="00AC0105" w:rsidRPr="00AC0105" w:rsidRDefault="00AC0105" w:rsidP="00D42B6D">
            <w:pPr>
              <w:pStyle w:val="Default"/>
              <w:rPr>
                <w:rFonts w:ascii="Times New Roman" w:hAnsi="Times New Roman" w:cs="Times New Roman"/>
                <w:sz w:val="16"/>
                <w:szCs w:val="16"/>
              </w:rPr>
            </w:pPr>
            <w:r>
              <w:rPr>
                <w:rFonts w:ascii="Times New Roman" w:hAnsi="Times New Roman" w:cs="Times New Roman"/>
                <w:sz w:val="16"/>
                <w:szCs w:val="16"/>
              </w:rPr>
              <w:t>CMHC</w:t>
            </w:r>
          </w:p>
        </w:tc>
        <w:tc>
          <w:tcPr>
            <w:tcW w:w="1144" w:type="dxa"/>
            <w:vAlign w:val="bottom"/>
          </w:tcPr>
          <w:p w14:paraId="4FB03C0B" w14:textId="4A3C2E4C" w:rsidR="00AC0105" w:rsidRPr="00AC0105" w:rsidRDefault="00AC0105" w:rsidP="00D42B6D">
            <w:pPr>
              <w:pStyle w:val="Default"/>
              <w:rPr>
                <w:rFonts w:ascii="Times New Roman" w:hAnsi="Times New Roman" w:cs="Times New Roman"/>
                <w:sz w:val="16"/>
                <w:szCs w:val="16"/>
              </w:rPr>
            </w:pPr>
            <w:r>
              <w:rPr>
                <w:rFonts w:ascii="Times New Roman" w:hAnsi="Times New Roman" w:cs="Times New Roman"/>
                <w:sz w:val="16"/>
                <w:szCs w:val="16"/>
              </w:rPr>
              <w:t>100/100</w:t>
            </w:r>
          </w:p>
        </w:tc>
      </w:tr>
      <w:tr w:rsidR="00AC0105" w14:paraId="5663A89A" w14:textId="77777777" w:rsidTr="00D42B6D">
        <w:tc>
          <w:tcPr>
            <w:tcW w:w="2384" w:type="dxa"/>
            <w:vAlign w:val="bottom"/>
          </w:tcPr>
          <w:p w14:paraId="07638903" w14:textId="1261A86D" w:rsidR="00AC0105" w:rsidRPr="00AC0105" w:rsidRDefault="00AC0105" w:rsidP="00D42B6D">
            <w:pPr>
              <w:pStyle w:val="Default"/>
              <w:rPr>
                <w:rFonts w:ascii="Times New Roman" w:hAnsi="Times New Roman" w:cs="Times New Roman"/>
                <w:sz w:val="16"/>
                <w:szCs w:val="16"/>
              </w:rPr>
            </w:pPr>
            <w:r>
              <w:rPr>
                <w:rFonts w:ascii="Times New Roman" w:hAnsi="Times New Roman" w:cs="Times New Roman"/>
                <w:sz w:val="16"/>
                <w:szCs w:val="16"/>
              </w:rPr>
              <w:t>Casa Trinity – Lake St, Elmira</w:t>
            </w:r>
          </w:p>
        </w:tc>
        <w:tc>
          <w:tcPr>
            <w:tcW w:w="761" w:type="dxa"/>
            <w:vAlign w:val="bottom"/>
          </w:tcPr>
          <w:p w14:paraId="108BFD7A" w14:textId="31E61BAE" w:rsidR="00AC0105" w:rsidRPr="00AC0105" w:rsidRDefault="00AC0105" w:rsidP="00D42B6D">
            <w:pPr>
              <w:pStyle w:val="Default"/>
              <w:rPr>
                <w:rFonts w:ascii="Times New Roman" w:hAnsi="Times New Roman" w:cs="Times New Roman"/>
                <w:sz w:val="16"/>
                <w:szCs w:val="16"/>
              </w:rPr>
            </w:pPr>
            <w:r>
              <w:rPr>
                <w:rFonts w:ascii="Times New Roman" w:hAnsi="Times New Roman" w:cs="Times New Roman"/>
                <w:sz w:val="16"/>
                <w:szCs w:val="16"/>
              </w:rPr>
              <w:t>96265</w:t>
            </w:r>
          </w:p>
        </w:tc>
        <w:tc>
          <w:tcPr>
            <w:tcW w:w="1620" w:type="dxa"/>
            <w:vAlign w:val="bottom"/>
          </w:tcPr>
          <w:p w14:paraId="6587EC70" w14:textId="44BCB40C" w:rsidR="00AC0105" w:rsidRPr="00AC0105" w:rsidRDefault="00D42B6D" w:rsidP="00D42B6D">
            <w:pPr>
              <w:pStyle w:val="Default"/>
              <w:rPr>
                <w:rFonts w:ascii="Times New Roman" w:hAnsi="Times New Roman" w:cs="Times New Roman"/>
                <w:sz w:val="16"/>
                <w:szCs w:val="16"/>
              </w:rPr>
            </w:pPr>
            <w:r>
              <w:rPr>
                <w:rFonts w:ascii="Times New Roman" w:hAnsi="Times New Roman" w:cs="Times New Roman"/>
                <w:sz w:val="16"/>
                <w:szCs w:val="16"/>
              </w:rPr>
              <w:t>150 Lake Street</w:t>
            </w:r>
          </w:p>
        </w:tc>
        <w:tc>
          <w:tcPr>
            <w:tcW w:w="900" w:type="dxa"/>
            <w:vAlign w:val="bottom"/>
          </w:tcPr>
          <w:p w14:paraId="2A866A97" w14:textId="54424B65" w:rsidR="00AC0105" w:rsidRPr="00AC0105" w:rsidRDefault="00D42B6D" w:rsidP="00D42B6D">
            <w:pPr>
              <w:pStyle w:val="Default"/>
              <w:rPr>
                <w:rFonts w:ascii="Times New Roman" w:hAnsi="Times New Roman" w:cs="Times New Roman"/>
                <w:sz w:val="16"/>
                <w:szCs w:val="16"/>
              </w:rPr>
            </w:pPr>
            <w:r>
              <w:rPr>
                <w:rFonts w:ascii="Times New Roman" w:hAnsi="Times New Roman" w:cs="Times New Roman"/>
                <w:sz w:val="16"/>
                <w:szCs w:val="16"/>
              </w:rPr>
              <w:t>Elmira</w:t>
            </w:r>
          </w:p>
        </w:tc>
        <w:tc>
          <w:tcPr>
            <w:tcW w:w="630" w:type="dxa"/>
            <w:vAlign w:val="bottom"/>
          </w:tcPr>
          <w:p w14:paraId="01B3FDE6" w14:textId="2BE8AD84" w:rsidR="00AC0105" w:rsidRPr="00AC0105" w:rsidRDefault="00D42B6D" w:rsidP="00D42B6D">
            <w:pPr>
              <w:pStyle w:val="Default"/>
              <w:rPr>
                <w:rFonts w:ascii="Times New Roman" w:hAnsi="Times New Roman" w:cs="Times New Roman"/>
                <w:sz w:val="16"/>
                <w:szCs w:val="16"/>
              </w:rPr>
            </w:pPr>
            <w:r>
              <w:rPr>
                <w:rFonts w:ascii="Times New Roman" w:hAnsi="Times New Roman" w:cs="Times New Roman"/>
                <w:sz w:val="16"/>
                <w:szCs w:val="16"/>
              </w:rPr>
              <w:t>NY</w:t>
            </w:r>
          </w:p>
        </w:tc>
        <w:tc>
          <w:tcPr>
            <w:tcW w:w="714" w:type="dxa"/>
            <w:vAlign w:val="bottom"/>
          </w:tcPr>
          <w:p w14:paraId="71200844" w14:textId="71DDB115" w:rsidR="00AC0105" w:rsidRPr="00AC0105" w:rsidRDefault="00D42B6D" w:rsidP="00D42B6D">
            <w:pPr>
              <w:pStyle w:val="Default"/>
              <w:rPr>
                <w:rFonts w:ascii="Times New Roman" w:hAnsi="Times New Roman" w:cs="Times New Roman"/>
                <w:sz w:val="16"/>
                <w:szCs w:val="16"/>
              </w:rPr>
            </w:pPr>
            <w:r>
              <w:rPr>
                <w:rFonts w:ascii="Times New Roman" w:hAnsi="Times New Roman" w:cs="Times New Roman"/>
                <w:sz w:val="16"/>
                <w:szCs w:val="16"/>
              </w:rPr>
              <w:t>14901</w:t>
            </w:r>
          </w:p>
        </w:tc>
        <w:tc>
          <w:tcPr>
            <w:tcW w:w="1107" w:type="dxa"/>
            <w:vAlign w:val="bottom"/>
          </w:tcPr>
          <w:p w14:paraId="74E9FCE2" w14:textId="09BD2918" w:rsidR="00AC0105" w:rsidRPr="00AC0105" w:rsidRDefault="00D42B6D" w:rsidP="00D42B6D">
            <w:pPr>
              <w:pStyle w:val="Default"/>
              <w:rPr>
                <w:rFonts w:ascii="Times New Roman" w:hAnsi="Times New Roman" w:cs="Times New Roman"/>
                <w:sz w:val="16"/>
                <w:szCs w:val="16"/>
              </w:rPr>
            </w:pPr>
            <w:r>
              <w:rPr>
                <w:rFonts w:ascii="Times New Roman" w:hAnsi="Times New Roman" w:cs="Times New Roman"/>
                <w:sz w:val="16"/>
                <w:szCs w:val="16"/>
              </w:rPr>
              <w:t>Chemung</w:t>
            </w:r>
          </w:p>
        </w:tc>
        <w:tc>
          <w:tcPr>
            <w:tcW w:w="1089" w:type="dxa"/>
            <w:vAlign w:val="bottom"/>
          </w:tcPr>
          <w:p w14:paraId="4F975553" w14:textId="2DB3DD28" w:rsidR="00AC0105" w:rsidRPr="00AC0105" w:rsidRDefault="00D42B6D" w:rsidP="00D42B6D">
            <w:pPr>
              <w:pStyle w:val="Default"/>
              <w:rPr>
                <w:rFonts w:ascii="Times New Roman" w:hAnsi="Times New Roman" w:cs="Times New Roman"/>
                <w:sz w:val="16"/>
                <w:szCs w:val="16"/>
              </w:rPr>
            </w:pPr>
            <w:r>
              <w:rPr>
                <w:rFonts w:ascii="Times New Roman" w:hAnsi="Times New Roman" w:cs="Times New Roman"/>
                <w:sz w:val="16"/>
                <w:szCs w:val="16"/>
              </w:rPr>
              <w:t>CMHC</w:t>
            </w:r>
          </w:p>
        </w:tc>
        <w:tc>
          <w:tcPr>
            <w:tcW w:w="1144" w:type="dxa"/>
            <w:vAlign w:val="bottom"/>
          </w:tcPr>
          <w:p w14:paraId="7BB1284A" w14:textId="724F8950" w:rsidR="00AC0105" w:rsidRPr="00AC0105" w:rsidRDefault="00D42B6D" w:rsidP="00D42B6D">
            <w:pPr>
              <w:pStyle w:val="Default"/>
              <w:rPr>
                <w:rFonts w:ascii="Times New Roman" w:hAnsi="Times New Roman" w:cs="Times New Roman"/>
                <w:sz w:val="16"/>
                <w:szCs w:val="16"/>
              </w:rPr>
            </w:pPr>
            <w:r>
              <w:rPr>
                <w:rFonts w:ascii="Times New Roman" w:hAnsi="Times New Roman" w:cs="Times New Roman"/>
                <w:sz w:val="16"/>
                <w:szCs w:val="16"/>
              </w:rPr>
              <w:t>100/100</w:t>
            </w:r>
          </w:p>
        </w:tc>
      </w:tr>
      <w:tr w:rsidR="00AC0105" w14:paraId="755C456A" w14:textId="77777777" w:rsidTr="00D42B6D">
        <w:tc>
          <w:tcPr>
            <w:tcW w:w="2384" w:type="dxa"/>
            <w:vAlign w:val="bottom"/>
          </w:tcPr>
          <w:p w14:paraId="4847F064" w14:textId="2124CBF1" w:rsidR="00AC0105" w:rsidRPr="00AC0105" w:rsidRDefault="00AC0105" w:rsidP="00D42B6D">
            <w:pPr>
              <w:pStyle w:val="Default"/>
              <w:rPr>
                <w:rFonts w:ascii="Times New Roman" w:hAnsi="Times New Roman" w:cs="Times New Roman"/>
                <w:sz w:val="16"/>
                <w:szCs w:val="16"/>
              </w:rPr>
            </w:pPr>
            <w:r>
              <w:rPr>
                <w:rFonts w:ascii="Times New Roman" w:hAnsi="Times New Roman" w:cs="Times New Roman"/>
                <w:sz w:val="16"/>
                <w:szCs w:val="16"/>
              </w:rPr>
              <w:t>Center of Excellence</w:t>
            </w:r>
          </w:p>
        </w:tc>
        <w:tc>
          <w:tcPr>
            <w:tcW w:w="761" w:type="dxa"/>
            <w:vAlign w:val="bottom"/>
          </w:tcPr>
          <w:p w14:paraId="0ADDFB02" w14:textId="05BA3FF8" w:rsidR="00AC0105" w:rsidRPr="00AC0105" w:rsidRDefault="00AC0105" w:rsidP="00D42B6D">
            <w:pPr>
              <w:pStyle w:val="Default"/>
              <w:rPr>
                <w:rFonts w:ascii="Times New Roman" w:hAnsi="Times New Roman" w:cs="Times New Roman"/>
                <w:sz w:val="16"/>
                <w:szCs w:val="16"/>
              </w:rPr>
            </w:pPr>
            <w:r>
              <w:rPr>
                <w:rFonts w:ascii="Times New Roman" w:hAnsi="Times New Roman" w:cs="Times New Roman"/>
                <w:sz w:val="16"/>
                <w:szCs w:val="16"/>
              </w:rPr>
              <w:t>96266</w:t>
            </w:r>
          </w:p>
        </w:tc>
        <w:tc>
          <w:tcPr>
            <w:tcW w:w="1620" w:type="dxa"/>
            <w:vAlign w:val="bottom"/>
          </w:tcPr>
          <w:p w14:paraId="00F32491" w14:textId="349DE4DF" w:rsidR="00AC0105" w:rsidRPr="00AC0105" w:rsidRDefault="00D42B6D" w:rsidP="00D42B6D">
            <w:pPr>
              <w:pStyle w:val="Default"/>
              <w:rPr>
                <w:rFonts w:ascii="Times New Roman" w:hAnsi="Times New Roman" w:cs="Times New Roman"/>
                <w:sz w:val="16"/>
                <w:szCs w:val="16"/>
              </w:rPr>
            </w:pPr>
            <w:r>
              <w:rPr>
                <w:rFonts w:ascii="Times New Roman" w:hAnsi="Times New Roman" w:cs="Times New Roman"/>
                <w:sz w:val="16"/>
                <w:szCs w:val="16"/>
              </w:rPr>
              <w:t>612 Main Street</w:t>
            </w:r>
          </w:p>
        </w:tc>
        <w:tc>
          <w:tcPr>
            <w:tcW w:w="900" w:type="dxa"/>
            <w:vAlign w:val="bottom"/>
          </w:tcPr>
          <w:p w14:paraId="0ACE81EE" w14:textId="3C50C72C" w:rsidR="00AC0105" w:rsidRPr="00AC0105" w:rsidRDefault="00D42B6D" w:rsidP="00D42B6D">
            <w:pPr>
              <w:pStyle w:val="Default"/>
              <w:rPr>
                <w:rFonts w:ascii="Times New Roman" w:hAnsi="Times New Roman" w:cs="Times New Roman"/>
                <w:sz w:val="16"/>
                <w:szCs w:val="16"/>
              </w:rPr>
            </w:pPr>
            <w:r>
              <w:rPr>
                <w:rFonts w:ascii="Times New Roman" w:hAnsi="Times New Roman" w:cs="Times New Roman"/>
                <w:sz w:val="16"/>
                <w:szCs w:val="16"/>
              </w:rPr>
              <w:t>Towanda</w:t>
            </w:r>
          </w:p>
        </w:tc>
        <w:tc>
          <w:tcPr>
            <w:tcW w:w="630" w:type="dxa"/>
            <w:vAlign w:val="bottom"/>
          </w:tcPr>
          <w:p w14:paraId="2F5B443B" w14:textId="48BEDA54" w:rsidR="00AC0105" w:rsidRPr="00AC0105" w:rsidRDefault="00D42B6D" w:rsidP="00D42B6D">
            <w:pPr>
              <w:pStyle w:val="Default"/>
              <w:rPr>
                <w:rFonts w:ascii="Times New Roman" w:hAnsi="Times New Roman" w:cs="Times New Roman"/>
                <w:sz w:val="16"/>
                <w:szCs w:val="16"/>
              </w:rPr>
            </w:pPr>
            <w:r>
              <w:rPr>
                <w:rFonts w:ascii="Times New Roman" w:hAnsi="Times New Roman" w:cs="Times New Roman"/>
                <w:sz w:val="16"/>
                <w:szCs w:val="16"/>
              </w:rPr>
              <w:t>PA</w:t>
            </w:r>
          </w:p>
        </w:tc>
        <w:tc>
          <w:tcPr>
            <w:tcW w:w="714" w:type="dxa"/>
            <w:vAlign w:val="bottom"/>
          </w:tcPr>
          <w:p w14:paraId="5B555653" w14:textId="2D92F345" w:rsidR="00AC0105" w:rsidRPr="00AC0105" w:rsidRDefault="00D42B6D" w:rsidP="00D42B6D">
            <w:pPr>
              <w:pStyle w:val="Default"/>
              <w:rPr>
                <w:rFonts w:ascii="Times New Roman" w:hAnsi="Times New Roman" w:cs="Times New Roman"/>
                <w:sz w:val="16"/>
                <w:szCs w:val="16"/>
              </w:rPr>
            </w:pPr>
            <w:r>
              <w:rPr>
                <w:rFonts w:ascii="Times New Roman" w:hAnsi="Times New Roman" w:cs="Times New Roman"/>
                <w:sz w:val="16"/>
                <w:szCs w:val="16"/>
              </w:rPr>
              <w:t>18848</w:t>
            </w:r>
          </w:p>
        </w:tc>
        <w:tc>
          <w:tcPr>
            <w:tcW w:w="1107" w:type="dxa"/>
            <w:vAlign w:val="bottom"/>
          </w:tcPr>
          <w:p w14:paraId="73DD89E6" w14:textId="48432DD8" w:rsidR="00AC0105" w:rsidRPr="00AC0105" w:rsidRDefault="00D42B6D" w:rsidP="00D42B6D">
            <w:pPr>
              <w:pStyle w:val="Default"/>
              <w:rPr>
                <w:rFonts w:ascii="Times New Roman" w:hAnsi="Times New Roman" w:cs="Times New Roman"/>
                <w:sz w:val="16"/>
                <w:szCs w:val="16"/>
              </w:rPr>
            </w:pPr>
            <w:r>
              <w:rPr>
                <w:rFonts w:ascii="Times New Roman" w:hAnsi="Times New Roman" w:cs="Times New Roman"/>
                <w:sz w:val="16"/>
                <w:szCs w:val="16"/>
              </w:rPr>
              <w:t>Bradford</w:t>
            </w:r>
          </w:p>
        </w:tc>
        <w:tc>
          <w:tcPr>
            <w:tcW w:w="1089" w:type="dxa"/>
            <w:vAlign w:val="bottom"/>
          </w:tcPr>
          <w:p w14:paraId="150039B0" w14:textId="68B08798" w:rsidR="00AC0105" w:rsidRPr="00AC0105" w:rsidRDefault="00D42B6D" w:rsidP="00D42B6D">
            <w:pPr>
              <w:pStyle w:val="Default"/>
              <w:rPr>
                <w:rFonts w:ascii="Times New Roman" w:hAnsi="Times New Roman" w:cs="Times New Roman"/>
                <w:sz w:val="16"/>
                <w:szCs w:val="16"/>
              </w:rPr>
            </w:pPr>
            <w:r>
              <w:rPr>
                <w:rFonts w:ascii="Times New Roman" w:hAnsi="Times New Roman" w:cs="Times New Roman"/>
                <w:sz w:val="16"/>
                <w:szCs w:val="16"/>
              </w:rPr>
              <w:t>CMHC</w:t>
            </w:r>
          </w:p>
        </w:tc>
        <w:tc>
          <w:tcPr>
            <w:tcW w:w="1144" w:type="dxa"/>
            <w:vAlign w:val="bottom"/>
          </w:tcPr>
          <w:p w14:paraId="44B1D59A" w14:textId="1912C5DF" w:rsidR="00AC0105" w:rsidRPr="00AC0105" w:rsidRDefault="00D42B6D" w:rsidP="00D42B6D">
            <w:pPr>
              <w:pStyle w:val="Default"/>
              <w:rPr>
                <w:rFonts w:ascii="Times New Roman" w:hAnsi="Times New Roman" w:cs="Times New Roman"/>
                <w:sz w:val="16"/>
                <w:szCs w:val="16"/>
              </w:rPr>
            </w:pPr>
            <w:r>
              <w:rPr>
                <w:rFonts w:ascii="Times New Roman" w:hAnsi="Times New Roman" w:cs="Times New Roman"/>
                <w:sz w:val="16"/>
                <w:szCs w:val="16"/>
              </w:rPr>
              <w:t>150/20</w:t>
            </w:r>
          </w:p>
        </w:tc>
      </w:tr>
      <w:tr w:rsidR="00AC0105" w14:paraId="1775864B" w14:textId="77777777" w:rsidTr="00D42B6D">
        <w:tc>
          <w:tcPr>
            <w:tcW w:w="2384" w:type="dxa"/>
            <w:vAlign w:val="bottom"/>
          </w:tcPr>
          <w:p w14:paraId="6FDFF6DB" w14:textId="535BFC4C" w:rsidR="00AC0105" w:rsidRPr="00AC0105" w:rsidRDefault="00AC0105" w:rsidP="00D42B6D">
            <w:pPr>
              <w:pStyle w:val="Default"/>
              <w:rPr>
                <w:rFonts w:ascii="Times New Roman" w:hAnsi="Times New Roman" w:cs="Times New Roman"/>
                <w:sz w:val="16"/>
                <w:szCs w:val="16"/>
              </w:rPr>
            </w:pPr>
            <w:r>
              <w:rPr>
                <w:rFonts w:ascii="Times New Roman" w:hAnsi="Times New Roman" w:cs="Times New Roman"/>
                <w:sz w:val="16"/>
                <w:szCs w:val="16"/>
              </w:rPr>
              <w:t>Outpatient Clinic – Geneseo</w:t>
            </w:r>
          </w:p>
        </w:tc>
        <w:tc>
          <w:tcPr>
            <w:tcW w:w="761" w:type="dxa"/>
            <w:vAlign w:val="bottom"/>
          </w:tcPr>
          <w:p w14:paraId="7E0E196E" w14:textId="5B0D5977" w:rsidR="00AC0105" w:rsidRPr="00AC0105" w:rsidRDefault="00AC0105" w:rsidP="00D42B6D">
            <w:pPr>
              <w:pStyle w:val="Default"/>
              <w:rPr>
                <w:rFonts w:ascii="Times New Roman" w:hAnsi="Times New Roman" w:cs="Times New Roman"/>
                <w:sz w:val="16"/>
                <w:szCs w:val="16"/>
              </w:rPr>
            </w:pPr>
            <w:r>
              <w:rPr>
                <w:rFonts w:ascii="Times New Roman" w:hAnsi="Times New Roman" w:cs="Times New Roman"/>
                <w:sz w:val="16"/>
                <w:szCs w:val="16"/>
              </w:rPr>
              <w:t>96267</w:t>
            </w:r>
          </w:p>
        </w:tc>
        <w:tc>
          <w:tcPr>
            <w:tcW w:w="1620" w:type="dxa"/>
            <w:vAlign w:val="bottom"/>
          </w:tcPr>
          <w:p w14:paraId="7DF2841F" w14:textId="338DC007" w:rsidR="00AC0105" w:rsidRPr="00AC0105" w:rsidRDefault="00D42B6D" w:rsidP="00D42B6D">
            <w:pPr>
              <w:pStyle w:val="Default"/>
              <w:rPr>
                <w:rFonts w:ascii="Times New Roman" w:hAnsi="Times New Roman" w:cs="Times New Roman"/>
                <w:sz w:val="16"/>
                <w:szCs w:val="16"/>
              </w:rPr>
            </w:pPr>
            <w:r>
              <w:rPr>
                <w:rFonts w:ascii="Times New Roman" w:hAnsi="Times New Roman" w:cs="Times New Roman"/>
                <w:sz w:val="16"/>
                <w:szCs w:val="16"/>
              </w:rPr>
              <w:t>4612 Millennium Dr</w:t>
            </w:r>
          </w:p>
        </w:tc>
        <w:tc>
          <w:tcPr>
            <w:tcW w:w="900" w:type="dxa"/>
            <w:vAlign w:val="bottom"/>
          </w:tcPr>
          <w:p w14:paraId="5BC3A082" w14:textId="09C30711" w:rsidR="00AC0105" w:rsidRPr="00AC0105" w:rsidRDefault="00D42B6D" w:rsidP="00D42B6D">
            <w:pPr>
              <w:pStyle w:val="Default"/>
              <w:rPr>
                <w:rFonts w:ascii="Times New Roman" w:hAnsi="Times New Roman" w:cs="Times New Roman"/>
                <w:sz w:val="16"/>
                <w:szCs w:val="16"/>
              </w:rPr>
            </w:pPr>
            <w:r>
              <w:rPr>
                <w:rFonts w:ascii="Times New Roman" w:hAnsi="Times New Roman" w:cs="Times New Roman"/>
                <w:sz w:val="16"/>
                <w:szCs w:val="16"/>
              </w:rPr>
              <w:t>Geneseo</w:t>
            </w:r>
          </w:p>
        </w:tc>
        <w:tc>
          <w:tcPr>
            <w:tcW w:w="630" w:type="dxa"/>
            <w:vAlign w:val="bottom"/>
          </w:tcPr>
          <w:p w14:paraId="7AF16FD1" w14:textId="111068F5" w:rsidR="00AC0105" w:rsidRPr="00AC0105" w:rsidRDefault="00D42B6D" w:rsidP="00D42B6D">
            <w:pPr>
              <w:pStyle w:val="Default"/>
              <w:rPr>
                <w:rFonts w:ascii="Times New Roman" w:hAnsi="Times New Roman" w:cs="Times New Roman"/>
                <w:sz w:val="16"/>
                <w:szCs w:val="16"/>
              </w:rPr>
            </w:pPr>
            <w:r>
              <w:rPr>
                <w:rFonts w:ascii="Times New Roman" w:hAnsi="Times New Roman" w:cs="Times New Roman"/>
                <w:sz w:val="16"/>
                <w:szCs w:val="16"/>
              </w:rPr>
              <w:t>NY</w:t>
            </w:r>
          </w:p>
        </w:tc>
        <w:tc>
          <w:tcPr>
            <w:tcW w:w="714" w:type="dxa"/>
            <w:vAlign w:val="bottom"/>
          </w:tcPr>
          <w:p w14:paraId="1B5BA7E7" w14:textId="01D070D9" w:rsidR="00AC0105" w:rsidRPr="00AC0105" w:rsidRDefault="00D42B6D" w:rsidP="00D42B6D">
            <w:pPr>
              <w:pStyle w:val="Default"/>
              <w:rPr>
                <w:rFonts w:ascii="Times New Roman" w:hAnsi="Times New Roman" w:cs="Times New Roman"/>
                <w:sz w:val="16"/>
                <w:szCs w:val="16"/>
              </w:rPr>
            </w:pPr>
            <w:r>
              <w:rPr>
                <w:rFonts w:ascii="Times New Roman" w:hAnsi="Times New Roman" w:cs="Times New Roman"/>
                <w:sz w:val="16"/>
                <w:szCs w:val="16"/>
              </w:rPr>
              <w:t>14454</w:t>
            </w:r>
          </w:p>
        </w:tc>
        <w:tc>
          <w:tcPr>
            <w:tcW w:w="1107" w:type="dxa"/>
            <w:vAlign w:val="bottom"/>
          </w:tcPr>
          <w:p w14:paraId="26450FE1" w14:textId="223E3BAA" w:rsidR="00AC0105" w:rsidRPr="00AC0105" w:rsidRDefault="00D42B6D" w:rsidP="00D42B6D">
            <w:pPr>
              <w:pStyle w:val="Default"/>
              <w:rPr>
                <w:rFonts w:ascii="Times New Roman" w:hAnsi="Times New Roman" w:cs="Times New Roman"/>
                <w:sz w:val="16"/>
                <w:szCs w:val="16"/>
              </w:rPr>
            </w:pPr>
            <w:r>
              <w:rPr>
                <w:rFonts w:ascii="Times New Roman" w:hAnsi="Times New Roman" w:cs="Times New Roman"/>
                <w:sz w:val="16"/>
                <w:szCs w:val="16"/>
              </w:rPr>
              <w:t>Livingston</w:t>
            </w:r>
          </w:p>
        </w:tc>
        <w:tc>
          <w:tcPr>
            <w:tcW w:w="1089" w:type="dxa"/>
            <w:vAlign w:val="bottom"/>
          </w:tcPr>
          <w:p w14:paraId="427EDEBD" w14:textId="3D4C79E1" w:rsidR="00AC0105" w:rsidRPr="00AC0105" w:rsidRDefault="00D42B6D" w:rsidP="00D42B6D">
            <w:pPr>
              <w:pStyle w:val="Default"/>
              <w:rPr>
                <w:rFonts w:ascii="Times New Roman" w:hAnsi="Times New Roman" w:cs="Times New Roman"/>
                <w:sz w:val="16"/>
                <w:szCs w:val="16"/>
              </w:rPr>
            </w:pPr>
            <w:r>
              <w:rPr>
                <w:rFonts w:ascii="Times New Roman" w:hAnsi="Times New Roman" w:cs="Times New Roman"/>
                <w:sz w:val="16"/>
                <w:szCs w:val="16"/>
              </w:rPr>
              <w:t>CMHC</w:t>
            </w:r>
          </w:p>
        </w:tc>
        <w:tc>
          <w:tcPr>
            <w:tcW w:w="1144" w:type="dxa"/>
            <w:vAlign w:val="bottom"/>
          </w:tcPr>
          <w:p w14:paraId="1833D4C0" w14:textId="577434F5" w:rsidR="00AC0105" w:rsidRPr="00AC0105" w:rsidRDefault="00D42B6D" w:rsidP="00D42B6D">
            <w:pPr>
              <w:pStyle w:val="Default"/>
              <w:rPr>
                <w:rFonts w:ascii="Times New Roman" w:hAnsi="Times New Roman" w:cs="Times New Roman"/>
                <w:color w:val="auto"/>
                <w:sz w:val="16"/>
                <w:szCs w:val="16"/>
              </w:rPr>
            </w:pPr>
            <w:r>
              <w:rPr>
                <w:rFonts w:ascii="Times New Roman" w:hAnsi="Times New Roman" w:cs="Times New Roman"/>
                <w:color w:val="auto"/>
                <w:sz w:val="16"/>
                <w:szCs w:val="16"/>
              </w:rPr>
              <w:t>100/100</w:t>
            </w:r>
          </w:p>
        </w:tc>
      </w:tr>
      <w:tr w:rsidR="00AC0105" w14:paraId="4FD683B6" w14:textId="77777777" w:rsidTr="00D42B6D">
        <w:tc>
          <w:tcPr>
            <w:tcW w:w="2384" w:type="dxa"/>
            <w:vAlign w:val="bottom"/>
          </w:tcPr>
          <w:p w14:paraId="5FDF1CFC" w14:textId="5A1E91EC" w:rsidR="00AC0105" w:rsidRPr="00AC0105" w:rsidRDefault="00AC0105" w:rsidP="00D42B6D">
            <w:pPr>
              <w:pStyle w:val="Default"/>
              <w:rPr>
                <w:rFonts w:ascii="Times New Roman" w:hAnsi="Times New Roman" w:cs="Times New Roman"/>
                <w:sz w:val="16"/>
                <w:szCs w:val="16"/>
              </w:rPr>
            </w:pPr>
            <w:r>
              <w:rPr>
                <w:rFonts w:ascii="Times New Roman" w:hAnsi="Times New Roman" w:cs="Times New Roman"/>
                <w:sz w:val="16"/>
                <w:szCs w:val="16"/>
              </w:rPr>
              <w:t>Outpatient Clinic – Sayre, PA</w:t>
            </w:r>
          </w:p>
        </w:tc>
        <w:tc>
          <w:tcPr>
            <w:tcW w:w="761" w:type="dxa"/>
            <w:vAlign w:val="bottom"/>
          </w:tcPr>
          <w:p w14:paraId="0D67E410" w14:textId="4D29A6E1" w:rsidR="00AC0105" w:rsidRPr="00AC0105" w:rsidRDefault="00AC0105" w:rsidP="00D42B6D">
            <w:pPr>
              <w:pStyle w:val="Default"/>
              <w:rPr>
                <w:rFonts w:ascii="Times New Roman" w:hAnsi="Times New Roman" w:cs="Times New Roman"/>
                <w:sz w:val="16"/>
                <w:szCs w:val="16"/>
              </w:rPr>
            </w:pPr>
            <w:r>
              <w:rPr>
                <w:rFonts w:ascii="Times New Roman" w:hAnsi="Times New Roman" w:cs="Times New Roman"/>
                <w:sz w:val="16"/>
                <w:szCs w:val="16"/>
              </w:rPr>
              <w:t>96290</w:t>
            </w:r>
          </w:p>
        </w:tc>
        <w:tc>
          <w:tcPr>
            <w:tcW w:w="1620" w:type="dxa"/>
            <w:vAlign w:val="bottom"/>
          </w:tcPr>
          <w:p w14:paraId="65A4FE98" w14:textId="63315143" w:rsidR="00AC0105" w:rsidRPr="00AC0105" w:rsidRDefault="00D42B6D" w:rsidP="00D42B6D">
            <w:pPr>
              <w:pStyle w:val="Default"/>
              <w:rPr>
                <w:rFonts w:ascii="Times New Roman" w:hAnsi="Times New Roman" w:cs="Times New Roman"/>
                <w:sz w:val="16"/>
                <w:szCs w:val="16"/>
              </w:rPr>
            </w:pPr>
            <w:r>
              <w:rPr>
                <w:rFonts w:ascii="Times New Roman" w:hAnsi="Times New Roman" w:cs="Times New Roman"/>
                <w:sz w:val="16"/>
                <w:szCs w:val="16"/>
              </w:rPr>
              <w:t>100 Henry Street</w:t>
            </w:r>
          </w:p>
        </w:tc>
        <w:tc>
          <w:tcPr>
            <w:tcW w:w="900" w:type="dxa"/>
            <w:vAlign w:val="bottom"/>
          </w:tcPr>
          <w:p w14:paraId="05C803AF" w14:textId="29B1BB69" w:rsidR="00AC0105" w:rsidRPr="00AC0105" w:rsidRDefault="00D42B6D" w:rsidP="00D42B6D">
            <w:pPr>
              <w:pStyle w:val="Default"/>
              <w:rPr>
                <w:rFonts w:ascii="Times New Roman" w:hAnsi="Times New Roman" w:cs="Times New Roman"/>
                <w:sz w:val="16"/>
                <w:szCs w:val="16"/>
              </w:rPr>
            </w:pPr>
            <w:r>
              <w:rPr>
                <w:rFonts w:ascii="Times New Roman" w:hAnsi="Times New Roman" w:cs="Times New Roman"/>
                <w:sz w:val="16"/>
                <w:szCs w:val="16"/>
              </w:rPr>
              <w:t>Sayre</w:t>
            </w:r>
          </w:p>
        </w:tc>
        <w:tc>
          <w:tcPr>
            <w:tcW w:w="630" w:type="dxa"/>
            <w:vAlign w:val="bottom"/>
          </w:tcPr>
          <w:p w14:paraId="65420AB7" w14:textId="2642E34A" w:rsidR="00AC0105" w:rsidRPr="00AC0105" w:rsidRDefault="00D42B6D" w:rsidP="00D42B6D">
            <w:pPr>
              <w:pStyle w:val="Default"/>
              <w:rPr>
                <w:rFonts w:ascii="Times New Roman" w:hAnsi="Times New Roman" w:cs="Times New Roman"/>
                <w:sz w:val="16"/>
                <w:szCs w:val="16"/>
              </w:rPr>
            </w:pPr>
            <w:r>
              <w:rPr>
                <w:rFonts w:ascii="Times New Roman" w:hAnsi="Times New Roman" w:cs="Times New Roman"/>
                <w:sz w:val="16"/>
                <w:szCs w:val="16"/>
              </w:rPr>
              <w:t>PA</w:t>
            </w:r>
          </w:p>
        </w:tc>
        <w:tc>
          <w:tcPr>
            <w:tcW w:w="714" w:type="dxa"/>
            <w:vAlign w:val="bottom"/>
          </w:tcPr>
          <w:p w14:paraId="31A20CE3" w14:textId="1A912966" w:rsidR="00AC0105" w:rsidRPr="00AC0105" w:rsidRDefault="00D42B6D" w:rsidP="00D42B6D">
            <w:pPr>
              <w:pStyle w:val="Default"/>
              <w:rPr>
                <w:rFonts w:ascii="Times New Roman" w:hAnsi="Times New Roman" w:cs="Times New Roman"/>
                <w:sz w:val="16"/>
                <w:szCs w:val="16"/>
              </w:rPr>
            </w:pPr>
            <w:r>
              <w:rPr>
                <w:rFonts w:ascii="Times New Roman" w:hAnsi="Times New Roman" w:cs="Times New Roman"/>
                <w:sz w:val="16"/>
                <w:szCs w:val="16"/>
              </w:rPr>
              <w:t>18840</w:t>
            </w:r>
          </w:p>
        </w:tc>
        <w:tc>
          <w:tcPr>
            <w:tcW w:w="1107" w:type="dxa"/>
            <w:vAlign w:val="bottom"/>
          </w:tcPr>
          <w:p w14:paraId="30D5245A" w14:textId="30AA9CB9" w:rsidR="00AC0105" w:rsidRPr="00AC0105" w:rsidRDefault="00D42B6D" w:rsidP="00D42B6D">
            <w:pPr>
              <w:pStyle w:val="Default"/>
              <w:rPr>
                <w:rFonts w:ascii="Times New Roman" w:hAnsi="Times New Roman" w:cs="Times New Roman"/>
                <w:sz w:val="16"/>
                <w:szCs w:val="16"/>
              </w:rPr>
            </w:pPr>
            <w:r>
              <w:rPr>
                <w:rFonts w:ascii="Times New Roman" w:hAnsi="Times New Roman" w:cs="Times New Roman"/>
                <w:sz w:val="16"/>
                <w:szCs w:val="16"/>
              </w:rPr>
              <w:t>Bradford</w:t>
            </w:r>
          </w:p>
        </w:tc>
        <w:tc>
          <w:tcPr>
            <w:tcW w:w="1089" w:type="dxa"/>
            <w:vAlign w:val="bottom"/>
          </w:tcPr>
          <w:p w14:paraId="7BE059E6" w14:textId="54F13186" w:rsidR="00AC0105" w:rsidRPr="00AC0105" w:rsidRDefault="00D42B6D" w:rsidP="00D42B6D">
            <w:pPr>
              <w:pStyle w:val="Default"/>
              <w:rPr>
                <w:rFonts w:ascii="Times New Roman" w:hAnsi="Times New Roman" w:cs="Times New Roman"/>
                <w:sz w:val="16"/>
                <w:szCs w:val="16"/>
              </w:rPr>
            </w:pPr>
            <w:r>
              <w:rPr>
                <w:rFonts w:ascii="Times New Roman" w:hAnsi="Times New Roman" w:cs="Times New Roman"/>
                <w:sz w:val="16"/>
                <w:szCs w:val="16"/>
              </w:rPr>
              <w:t>CMHC</w:t>
            </w:r>
          </w:p>
        </w:tc>
        <w:tc>
          <w:tcPr>
            <w:tcW w:w="1144" w:type="dxa"/>
            <w:vAlign w:val="bottom"/>
          </w:tcPr>
          <w:p w14:paraId="68E5B826" w14:textId="10D44610" w:rsidR="00AC0105" w:rsidRPr="00AC0105" w:rsidRDefault="00D42B6D" w:rsidP="00D42B6D">
            <w:pPr>
              <w:pStyle w:val="Default"/>
              <w:rPr>
                <w:rFonts w:ascii="Times New Roman" w:hAnsi="Times New Roman" w:cs="Times New Roman"/>
                <w:color w:val="auto"/>
                <w:sz w:val="16"/>
                <w:szCs w:val="16"/>
              </w:rPr>
            </w:pPr>
            <w:r>
              <w:rPr>
                <w:rFonts w:ascii="Times New Roman" w:hAnsi="Times New Roman" w:cs="Times New Roman"/>
                <w:color w:val="auto"/>
                <w:sz w:val="16"/>
                <w:szCs w:val="16"/>
              </w:rPr>
              <w:t>100/10</w:t>
            </w:r>
          </w:p>
        </w:tc>
      </w:tr>
    </w:tbl>
    <w:p w14:paraId="6C59188A" w14:textId="77777777" w:rsidR="00AC0105" w:rsidRDefault="00AC0105" w:rsidP="00AC0105">
      <w:pPr>
        <w:pStyle w:val="Default"/>
        <w:rPr>
          <w:rFonts w:ascii="Times New Roman" w:hAnsi="Times New Roman" w:cs="Times New Roman"/>
          <w:highlight w:val="yellow"/>
        </w:rPr>
      </w:pPr>
    </w:p>
    <w:p w14:paraId="6D4E3A62" w14:textId="77777777" w:rsidR="00746CEB" w:rsidRPr="00746CEB" w:rsidRDefault="00746CEB" w:rsidP="00746CEB">
      <w:pPr>
        <w:pStyle w:val="CM14"/>
        <w:ind w:right="461"/>
        <w:rPr>
          <w:rFonts w:ascii="Times New Roman" w:hAnsi="Times New Roman" w:cs="Times New Roman"/>
          <w:b/>
          <w:color w:val="000000"/>
        </w:rPr>
      </w:pPr>
      <w:r w:rsidRPr="00746CEB">
        <w:rPr>
          <w:rFonts w:ascii="Times New Roman" w:hAnsi="Times New Roman" w:cs="Times New Roman"/>
          <w:b/>
          <w:color w:val="000000"/>
        </w:rPr>
        <w:t>Internet Services:</w:t>
      </w:r>
    </w:p>
    <w:p w14:paraId="6D22A45B" w14:textId="77777777" w:rsidR="00871B5C" w:rsidRDefault="00C52659" w:rsidP="00746CEB">
      <w:pPr>
        <w:pStyle w:val="CM14"/>
        <w:ind w:right="461"/>
        <w:rPr>
          <w:rFonts w:ascii="Times New Roman" w:hAnsi="Times New Roman" w:cs="Times New Roman"/>
          <w:color w:val="000000"/>
        </w:rPr>
      </w:pPr>
      <w:r w:rsidRPr="002C3307">
        <w:rPr>
          <w:rFonts w:ascii="Times New Roman" w:hAnsi="Times New Roman" w:cs="Times New Roman"/>
          <w:color w:val="000000"/>
        </w:rPr>
        <w:t xml:space="preserve">The configuration must support quality of service (QoS), specifically </w:t>
      </w:r>
      <w:r w:rsidR="00871B5C">
        <w:rPr>
          <w:rFonts w:ascii="Times New Roman" w:hAnsi="Times New Roman" w:cs="Times New Roman"/>
          <w:color w:val="000000"/>
        </w:rPr>
        <w:t>Differentiated Services Code Point (</w:t>
      </w:r>
      <w:r w:rsidRPr="002C3307">
        <w:rPr>
          <w:rFonts w:ascii="Times New Roman" w:hAnsi="Times New Roman" w:cs="Times New Roman"/>
          <w:color w:val="000000"/>
        </w:rPr>
        <w:t>DSCP</w:t>
      </w:r>
      <w:r w:rsidR="00871B5C">
        <w:rPr>
          <w:rFonts w:ascii="Times New Roman" w:hAnsi="Times New Roman" w:cs="Times New Roman"/>
          <w:color w:val="000000"/>
        </w:rPr>
        <w:t>)</w:t>
      </w:r>
      <w:r w:rsidRPr="002C3307">
        <w:rPr>
          <w:rFonts w:ascii="Times New Roman" w:hAnsi="Times New Roman" w:cs="Times New Roman"/>
          <w:color w:val="000000"/>
        </w:rPr>
        <w:t xml:space="preserve"> prioritization end to end for telehealth and secure reliable connections for electronic health information exchange. Eventually the connectivity will be able to provide add</w:t>
      </w:r>
      <w:r w:rsidR="00871B5C">
        <w:rPr>
          <w:rFonts w:ascii="Times New Roman" w:hAnsi="Times New Roman" w:cs="Times New Roman"/>
          <w:color w:val="000000"/>
        </w:rPr>
        <w:t xml:space="preserve">itional services to </w:t>
      </w:r>
      <w:r w:rsidR="005A72CF">
        <w:rPr>
          <w:rFonts w:ascii="Times New Roman" w:hAnsi="Times New Roman" w:cs="Times New Roman"/>
          <w:color w:val="000000"/>
        </w:rPr>
        <w:t>NYCBP</w:t>
      </w:r>
      <w:r w:rsidRPr="002C3307">
        <w:rPr>
          <w:rFonts w:ascii="Times New Roman" w:hAnsi="Times New Roman" w:cs="Times New Roman"/>
          <w:color w:val="000000"/>
        </w:rPr>
        <w:t xml:space="preserve"> members for a converged IP network that will consolidate many technologies into one platform. The successful bidder(s) will support routes for existing services at the </w:t>
      </w:r>
      <w:r w:rsidR="00871B5C">
        <w:rPr>
          <w:rFonts w:ascii="Times New Roman" w:hAnsi="Times New Roman" w:cs="Times New Roman"/>
          <w:color w:val="000000"/>
        </w:rPr>
        <w:t>member site</w:t>
      </w:r>
      <w:r w:rsidRPr="002C3307">
        <w:rPr>
          <w:rFonts w:ascii="Times New Roman" w:hAnsi="Times New Roman" w:cs="Times New Roman"/>
          <w:color w:val="000000"/>
        </w:rPr>
        <w:t xml:space="preserve"> to provide a seamless transition to their bandwidth solution(s). </w:t>
      </w:r>
    </w:p>
    <w:p w14:paraId="6508207B" w14:textId="77777777" w:rsidR="00B549EE" w:rsidRPr="00B549EE" w:rsidRDefault="00B549EE" w:rsidP="00B549EE">
      <w:pPr>
        <w:pStyle w:val="Default"/>
      </w:pPr>
    </w:p>
    <w:p w14:paraId="03D2FE68" w14:textId="48CD8AF9" w:rsidR="00746CEB" w:rsidRPr="002C3307" w:rsidRDefault="00746CEB" w:rsidP="00746CEB">
      <w:pPr>
        <w:pStyle w:val="CM14"/>
        <w:spacing w:after="252" w:line="253" w:lineRule="atLeast"/>
        <w:ind w:right="459"/>
        <w:rPr>
          <w:rFonts w:ascii="Times New Roman" w:hAnsi="Times New Roman" w:cs="Times New Roman"/>
          <w:color w:val="000000"/>
        </w:rPr>
      </w:pPr>
      <w:r>
        <w:rPr>
          <w:rFonts w:ascii="Times New Roman" w:hAnsi="Times New Roman" w:cs="Times New Roman"/>
          <w:color w:val="000000"/>
        </w:rPr>
        <w:t>Internet</w:t>
      </w:r>
      <w:r w:rsidRPr="002C3307">
        <w:rPr>
          <w:rFonts w:ascii="Times New Roman" w:hAnsi="Times New Roman" w:cs="Times New Roman"/>
          <w:color w:val="000000"/>
        </w:rPr>
        <w:t xml:space="preserve"> service options for end-user sites should reflect overall pricing, quality standards, and network-wide service requirements as described below and in Table 1.1</w:t>
      </w:r>
      <w:r w:rsidR="00BD78EA">
        <w:rPr>
          <w:rFonts w:ascii="Times New Roman" w:hAnsi="Times New Roman" w:cs="Times New Roman"/>
          <w:color w:val="000000"/>
        </w:rPr>
        <w:t>,</w:t>
      </w:r>
      <w:r w:rsidR="00DB51C4">
        <w:rPr>
          <w:rFonts w:ascii="Times New Roman" w:hAnsi="Times New Roman" w:cs="Times New Roman"/>
          <w:color w:val="000000"/>
        </w:rPr>
        <w:t xml:space="preserve"> 1.2</w:t>
      </w:r>
      <w:r w:rsidR="00BD78EA">
        <w:rPr>
          <w:rFonts w:ascii="Times New Roman" w:hAnsi="Times New Roman" w:cs="Times New Roman"/>
          <w:color w:val="000000"/>
        </w:rPr>
        <w:t>, and 1.3</w:t>
      </w:r>
      <w:r w:rsidRPr="002C3307">
        <w:rPr>
          <w:rFonts w:ascii="Times New Roman" w:hAnsi="Times New Roman" w:cs="Times New Roman"/>
          <w:color w:val="000000"/>
        </w:rPr>
        <w:t xml:space="preserve">. </w:t>
      </w:r>
      <w:r w:rsidR="005A72CF">
        <w:rPr>
          <w:rFonts w:ascii="Times New Roman" w:hAnsi="Times New Roman" w:cs="Times New Roman"/>
          <w:color w:val="000000"/>
        </w:rPr>
        <w:t xml:space="preserve"> </w:t>
      </w:r>
      <w:r w:rsidRPr="002C3307">
        <w:rPr>
          <w:rFonts w:ascii="Times New Roman" w:hAnsi="Times New Roman" w:cs="Times New Roman"/>
          <w:color w:val="000000"/>
        </w:rPr>
        <w:t>Bids must be responsive to s</w:t>
      </w:r>
      <w:r w:rsidR="005A72CF">
        <w:rPr>
          <w:rFonts w:ascii="Times New Roman" w:hAnsi="Times New Roman" w:cs="Times New Roman"/>
          <w:color w:val="000000"/>
        </w:rPr>
        <w:t xml:space="preserve">ervice needs established by end </w:t>
      </w:r>
      <w:r w:rsidRPr="002C3307">
        <w:rPr>
          <w:rFonts w:ascii="Times New Roman" w:hAnsi="Times New Roman" w:cs="Times New Roman"/>
          <w:color w:val="000000"/>
        </w:rPr>
        <w:t xml:space="preserve">user </w:t>
      </w:r>
      <w:r>
        <w:rPr>
          <w:rFonts w:ascii="Times New Roman" w:hAnsi="Times New Roman" w:cs="Times New Roman"/>
          <w:color w:val="000000"/>
        </w:rPr>
        <w:t>sites</w:t>
      </w:r>
      <w:r w:rsidRPr="002C3307">
        <w:rPr>
          <w:rFonts w:ascii="Times New Roman" w:hAnsi="Times New Roman" w:cs="Times New Roman"/>
          <w:color w:val="000000"/>
        </w:rPr>
        <w:t xml:space="preserve"> in Table 1.1</w:t>
      </w:r>
      <w:r w:rsidR="00BD78EA">
        <w:rPr>
          <w:rFonts w:ascii="Times New Roman" w:hAnsi="Times New Roman" w:cs="Times New Roman"/>
          <w:color w:val="000000"/>
        </w:rPr>
        <w:t>,</w:t>
      </w:r>
      <w:r w:rsidR="00DB51C4">
        <w:rPr>
          <w:rFonts w:ascii="Times New Roman" w:hAnsi="Times New Roman" w:cs="Times New Roman"/>
          <w:color w:val="000000"/>
        </w:rPr>
        <w:t xml:space="preserve"> 1.2</w:t>
      </w:r>
      <w:r w:rsidR="00BD78EA">
        <w:rPr>
          <w:rFonts w:ascii="Times New Roman" w:hAnsi="Times New Roman" w:cs="Times New Roman"/>
          <w:color w:val="000000"/>
        </w:rPr>
        <w:t>, and 1.3</w:t>
      </w:r>
      <w:r w:rsidRPr="002C3307">
        <w:rPr>
          <w:rFonts w:ascii="Times New Roman" w:hAnsi="Times New Roman" w:cs="Times New Roman"/>
          <w:color w:val="000000"/>
        </w:rPr>
        <w:t xml:space="preserve">. </w:t>
      </w:r>
      <w:r w:rsidR="005A72CF">
        <w:rPr>
          <w:rFonts w:ascii="Times New Roman" w:hAnsi="Times New Roman" w:cs="Times New Roman"/>
          <w:color w:val="000000"/>
        </w:rPr>
        <w:t xml:space="preserve"> </w:t>
      </w:r>
      <w:r w:rsidRPr="002C3307">
        <w:rPr>
          <w:rFonts w:ascii="Times New Roman" w:hAnsi="Times New Roman" w:cs="Times New Roman"/>
          <w:color w:val="000000"/>
        </w:rPr>
        <w:t xml:space="preserve">All sites will </w:t>
      </w:r>
      <w:r w:rsidR="00B549EE">
        <w:rPr>
          <w:rFonts w:ascii="Times New Roman" w:hAnsi="Times New Roman" w:cs="Times New Roman"/>
          <w:color w:val="000000"/>
        </w:rPr>
        <w:t>have Direct Internet A</w:t>
      </w:r>
      <w:r>
        <w:rPr>
          <w:rFonts w:ascii="Times New Roman" w:hAnsi="Times New Roman" w:cs="Times New Roman"/>
          <w:color w:val="000000"/>
        </w:rPr>
        <w:t>ccess</w:t>
      </w:r>
      <w:r w:rsidR="00B549EE">
        <w:rPr>
          <w:rFonts w:ascii="Times New Roman" w:hAnsi="Times New Roman" w:cs="Times New Roman"/>
          <w:color w:val="000000"/>
        </w:rPr>
        <w:t xml:space="preserve"> (DIA)</w:t>
      </w:r>
      <w:r w:rsidRPr="002C3307">
        <w:rPr>
          <w:rFonts w:ascii="Times New Roman" w:hAnsi="Times New Roman" w:cs="Times New Roman"/>
          <w:color w:val="000000"/>
        </w:rPr>
        <w:t xml:space="preserve">. </w:t>
      </w:r>
      <w:r w:rsidR="005A72CF">
        <w:rPr>
          <w:rFonts w:ascii="Times New Roman" w:hAnsi="Times New Roman" w:cs="Times New Roman"/>
          <w:color w:val="000000"/>
        </w:rPr>
        <w:t xml:space="preserve"> </w:t>
      </w:r>
      <w:r w:rsidRPr="002C3307">
        <w:rPr>
          <w:rFonts w:ascii="Times New Roman" w:hAnsi="Times New Roman" w:cs="Times New Roman"/>
          <w:color w:val="000000"/>
        </w:rPr>
        <w:t>All site connections are listed in Table 1.1</w:t>
      </w:r>
      <w:r w:rsidR="00DB51C4">
        <w:rPr>
          <w:rFonts w:ascii="Times New Roman" w:hAnsi="Times New Roman" w:cs="Times New Roman"/>
          <w:color w:val="000000"/>
        </w:rPr>
        <w:t>, Table 1.2</w:t>
      </w:r>
      <w:r w:rsidR="00BD78EA">
        <w:rPr>
          <w:rFonts w:ascii="Times New Roman" w:hAnsi="Times New Roman" w:cs="Times New Roman"/>
          <w:color w:val="000000"/>
        </w:rPr>
        <w:t>, Table 1.3,</w:t>
      </w:r>
      <w:r w:rsidRPr="002C3307">
        <w:rPr>
          <w:rFonts w:ascii="Times New Roman" w:hAnsi="Times New Roman" w:cs="Times New Roman"/>
          <w:color w:val="000000"/>
        </w:rPr>
        <w:t xml:space="preserve"> and the Form 461 attachment, which incorporates this RFP. </w:t>
      </w:r>
    </w:p>
    <w:p w14:paraId="50768896" w14:textId="77777777" w:rsidR="00746CEB" w:rsidRPr="00746CEB" w:rsidRDefault="00746CEB" w:rsidP="00746CEB">
      <w:pPr>
        <w:pStyle w:val="CM14"/>
        <w:ind w:right="461"/>
        <w:rPr>
          <w:rFonts w:ascii="Times New Roman" w:hAnsi="Times New Roman" w:cs="Times New Roman"/>
          <w:b/>
          <w:color w:val="000000"/>
        </w:rPr>
      </w:pPr>
      <w:r w:rsidRPr="00746CEB">
        <w:rPr>
          <w:rFonts w:ascii="Times New Roman" w:hAnsi="Times New Roman" w:cs="Times New Roman"/>
          <w:b/>
          <w:color w:val="000000"/>
        </w:rPr>
        <w:t>Network Hardware:</w:t>
      </w:r>
    </w:p>
    <w:p w14:paraId="6E62D428" w14:textId="77777777" w:rsidR="00C52659" w:rsidRPr="002C3307" w:rsidRDefault="00C52659" w:rsidP="00AE5891">
      <w:pPr>
        <w:pStyle w:val="CM14"/>
        <w:ind w:right="461"/>
        <w:rPr>
          <w:rFonts w:ascii="Times New Roman" w:hAnsi="Times New Roman" w:cs="Times New Roman"/>
          <w:color w:val="000000"/>
        </w:rPr>
      </w:pPr>
      <w:r w:rsidRPr="00746CEB">
        <w:rPr>
          <w:rFonts w:ascii="Times New Roman" w:hAnsi="Times New Roman" w:cs="Times New Roman"/>
          <w:color w:val="000000"/>
        </w:rPr>
        <w:t>The hardware for the connections will be purchased and configured through the successful bidder(s) to support these routes.</w:t>
      </w:r>
      <w:r w:rsidRPr="002C3307">
        <w:rPr>
          <w:rFonts w:ascii="Times New Roman" w:hAnsi="Times New Roman" w:cs="Times New Roman"/>
          <w:color w:val="000000"/>
        </w:rPr>
        <w:t xml:space="preserve"> Any ongoing changes to the hardware will be done by the managing </w:t>
      </w:r>
      <w:r w:rsidR="006B1C5F" w:rsidRPr="002C3307">
        <w:rPr>
          <w:rFonts w:ascii="Times New Roman" w:hAnsi="Times New Roman" w:cs="Times New Roman"/>
          <w:color w:val="000000"/>
        </w:rPr>
        <w:t>entity</w:t>
      </w:r>
      <w:r w:rsidR="006B1C5F">
        <w:rPr>
          <w:rFonts w:ascii="Times New Roman" w:hAnsi="Times New Roman" w:cs="Times New Roman"/>
          <w:color w:val="000000"/>
        </w:rPr>
        <w:t>.</w:t>
      </w:r>
      <w:r w:rsidRPr="002C3307">
        <w:rPr>
          <w:rFonts w:ascii="Times New Roman" w:hAnsi="Times New Roman" w:cs="Times New Roman"/>
          <w:color w:val="000000"/>
        </w:rPr>
        <w:t xml:space="preserve"> </w:t>
      </w:r>
    </w:p>
    <w:p w14:paraId="0E47B5D9" w14:textId="77777777" w:rsidR="00F9078E" w:rsidRDefault="00F9078E" w:rsidP="00AE5891">
      <w:pPr>
        <w:pStyle w:val="CM14"/>
        <w:ind w:right="461"/>
        <w:rPr>
          <w:rFonts w:ascii="Times New Roman" w:hAnsi="Times New Roman" w:cs="Times New Roman"/>
          <w:color w:val="000000"/>
        </w:rPr>
      </w:pPr>
    </w:p>
    <w:p w14:paraId="7017F1BD" w14:textId="6A4B5896" w:rsidR="00C52659" w:rsidRPr="002C3307" w:rsidRDefault="00C52659" w:rsidP="00AE5891">
      <w:pPr>
        <w:pStyle w:val="CM14"/>
        <w:ind w:right="461"/>
        <w:rPr>
          <w:rFonts w:ascii="Times New Roman" w:hAnsi="Times New Roman" w:cs="Times New Roman"/>
          <w:color w:val="000000"/>
        </w:rPr>
      </w:pPr>
      <w:r w:rsidRPr="002C3307">
        <w:rPr>
          <w:rFonts w:ascii="Times New Roman" w:hAnsi="Times New Roman" w:cs="Times New Roman"/>
          <w:color w:val="000000"/>
        </w:rPr>
        <w:t>The vendor(s) will be responsible for all network hardware purchasing and maintenance in accordance with the site needs in Table 1.1</w:t>
      </w:r>
      <w:r w:rsidR="00BD78EA">
        <w:rPr>
          <w:rFonts w:ascii="Times New Roman" w:hAnsi="Times New Roman" w:cs="Times New Roman"/>
          <w:color w:val="000000"/>
        </w:rPr>
        <w:t>,</w:t>
      </w:r>
      <w:r w:rsidR="00DB51C4">
        <w:rPr>
          <w:rFonts w:ascii="Times New Roman" w:hAnsi="Times New Roman" w:cs="Times New Roman"/>
          <w:color w:val="000000"/>
        </w:rPr>
        <w:t xml:space="preserve"> 1.2</w:t>
      </w:r>
      <w:r w:rsidR="00BD78EA">
        <w:rPr>
          <w:rFonts w:ascii="Times New Roman" w:hAnsi="Times New Roman" w:cs="Times New Roman"/>
          <w:color w:val="000000"/>
        </w:rPr>
        <w:t>, and 1.3</w:t>
      </w:r>
      <w:r w:rsidRPr="002C3307">
        <w:rPr>
          <w:rFonts w:ascii="Times New Roman" w:hAnsi="Times New Roman" w:cs="Times New Roman"/>
          <w:color w:val="000000"/>
        </w:rPr>
        <w:t xml:space="preserve">. </w:t>
      </w:r>
      <w:r w:rsidR="005A72CF">
        <w:rPr>
          <w:rFonts w:ascii="Times New Roman" w:hAnsi="Times New Roman" w:cs="Times New Roman"/>
          <w:color w:val="000000"/>
        </w:rPr>
        <w:t xml:space="preserve"> </w:t>
      </w:r>
      <w:r w:rsidRPr="002C3307">
        <w:rPr>
          <w:rFonts w:ascii="Times New Roman" w:hAnsi="Times New Roman" w:cs="Times New Roman"/>
          <w:color w:val="000000"/>
        </w:rPr>
        <w:t xml:space="preserve">The end user site would be responsible for internal wiring and connection to the room locations where the </w:t>
      </w:r>
      <w:r w:rsidR="00871B5C">
        <w:rPr>
          <w:rFonts w:ascii="Times New Roman" w:hAnsi="Times New Roman" w:cs="Times New Roman"/>
          <w:color w:val="000000"/>
        </w:rPr>
        <w:t xml:space="preserve">health information and </w:t>
      </w:r>
      <w:r w:rsidRPr="002C3307">
        <w:rPr>
          <w:rFonts w:ascii="Times New Roman" w:hAnsi="Times New Roman" w:cs="Times New Roman"/>
          <w:color w:val="000000"/>
        </w:rPr>
        <w:t>telehea</w:t>
      </w:r>
      <w:r w:rsidR="00871B5C">
        <w:rPr>
          <w:rFonts w:ascii="Times New Roman" w:hAnsi="Times New Roman" w:cs="Times New Roman"/>
          <w:color w:val="000000"/>
        </w:rPr>
        <w:t xml:space="preserve">lth equipment will be located.  </w:t>
      </w:r>
      <w:r w:rsidRPr="002C3307">
        <w:rPr>
          <w:rFonts w:ascii="Times New Roman" w:hAnsi="Times New Roman" w:cs="Times New Roman"/>
          <w:color w:val="000000"/>
        </w:rPr>
        <w:t>The vendor will be responsible for all network hardware purchasing and maintenance in accordance with the site needs in Table 1.1</w:t>
      </w:r>
      <w:r w:rsidR="00BD78EA">
        <w:rPr>
          <w:rFonts w:ascii="Times New Roman" w:hAnsi="Times New Roman" w:cs="Times New Roman"/>
          <w:color w:val="000000"/>
        </w:rPr>
        <w:t>, 1.2, and 1.3</w:t>
      </w:r>
      <w:r w:rsidRPr="002C3307">
        <w:rPr>
          <w:rFonts w:ascii="Times New Roman" w:hAnsi="Times New Roman" w:cs="Times New Roman"/>
          <w:color w:val="000000"/>
        </w:rPr>
        <w:t xml:space="preserve"> and the parts list included. </w:t>
      </w:r>
      <w:r w:rsidR="005A72CF">
        <w:rPr>
          <w:rFonts w:ascii="Times New Roman" w:hAnsi="Times New Roman" w:cs="Times New Roman"/>
          <w:color w:val="000000"/>
        </w:rPr>
        <w:t xml:space="preserve"> </w:t>
      </w:r>
      <w:r w:rsidRPr="002C3307">
        <w:rPr>
          <w:rFonts w:ascii="Times New Roman" w:hAnsi="Times New Roman" w:cs="Times New Roman"/>
          <w:color w:val="000000"/>
        </w:rPr>
        <w:t>The vendor shall provide network services in a manner that meets HIPAA requirements concerning telecommunications</w:t>
      </w:r>
      <w:r w:rsidR="00871B5C">
        <w:rPr>
          <w:rFonts w:ascii="Times New Roman" w:hAnsi="Times New Roman" w:cs="Times New Roman"/>
          <w:color w:val="000000"/>
        </w:rPr>
        <w:t xml:space="preserve"> and Internet services</w:t>
      </w:r>
      <w:r w:rsidRPr="002C3307">
        <w:rPr>
          <w:rFonts w:ascii="Times New Roman" w:hAnsi="Times New Roman" w:cs="Times New Roman"/>
          <w:color w:val="000000"/>
        </w:rPr>
        <w:t xml:space="preserve">. </w:t>
      </w:r>
    </w:p>
    <w:p w14:paraId="61A1CA6E" w14:textId="77777777" w:rsidR="00AE5891" w:rsidRDefault="00AE5891" w:rsidP="00AE5891">
      <w:pPr>
        <w:pStyle w:val="CM14"/>
        <w:ind w:right="461"/>
        <w:rPr>
          <w:rFonts w:ascii="Times New Roman" w:hAnsi="Times New Roman" w:cs="Times New Roman"/>
          <w:b/>
          <w:bCs/>
          <w:color w:val="000000"/>
        </w:rPr>
      </w:pPr>
    </w:p>
    <w:p w14:paraId="16DFD806" w14:textId="77777777" w:rsidR="00C52659" w:rsidRDefault="00C52659" w:rsidP="00AE5891">
      <w:pPr>
        <w:pStyle w:val="CM14"/>
        <w:ind w:right="461"/>
        <w:rPr>
          <w:rFonts w:ascii="Times New Roman" w:hAnsi="Times New Roman" w:cs="Times New Roman"/>
          <w:color w:val="000000"/>
        </w:rPr>
      </w:pPr>
      <w:r w:rsidRPr="002C3307">
        <w:rPr>
          <w:rFonts w:ascii="Times New Roman" w:hAnsi="Times New Roman" w:cs="Times New Roman"/>
          <w:b/>
          <w:bCs/>
          <w:color w:val="000000"/>
        </w:rPr>
        <w:t xml:space="preserve">Quality of Service (QoS) </w:t>
      </w:r>
      <w:r w:rsidRPr="002C3307">
        <w:rPr>
          <w:rFonts w:ascii="Times New Roman" w:hAnsi="Times New Roman" w:cs="Times New Roman"/>
          <w:color w:val="000000"/>
        </w:rPr>
        <w:t>- All local access c</w:t>
      </w:r>
      <w:r w:rsidR="00871B5C">
        <w:rPr>
          <w:rFonts w:ascii="Times New Roman" w:hAnsi="Times New Roman" w:cs="Times New Roman"/>
          <w:color w:val="000000"/>
        </w:rPr>
        <w:t>ircuits and v</w:t>
      </w:r>
      <w:r w:rsidRPr="002C3307">
        <w:rPr>
          <w:rFonts w:ascii="Times New Roman" w:hAnsi="Times New Roman" w:cs="Times New Roman"/>
          <w:color w:val="000000"/>
        </w:rPr>
        <w:t xml:space="preserve">endor’s core infrastructure network should be designed to deliver QoS, specifically DSCP from end-to-end.  Vendor will be required to prioritize traffic with QoS to ensure packet delivery and latency remains at or above industry standards for the routing protocols as well as for switching. </w:t>
      </w:r>
    </w:p>
    <w:p w14:paraId="246F0D89" w14:textId="77777777" w:rsidR="00776C78" w:rsidRDefault="00776C78" w:rsidP="00776C78">
      <w:pPr>
        <w:pStyle w:val="Default"/>
      </w:pPr>
    </w:p>
    <w:p w14:paraId="536712D1" w14:textId="77777777" w:rsidR="00DB51C4" w:rsidRDefault="00776C78" w:rsidP="00DB51C4">
      <w:pPr>
        <w:pStyle w:val="Default"/>
        <w:rPr>
          <w:rFonts w:ascii="Times New Roman" w:hAnsi="Times New Roman" w:cs="Times New Roman"/>
        </w:rPr>
      </w:pPr>
      <w:r>
        <w:rPr>
          <w:rFonts w:ascii="Times New Roman" w:hAnsi="Times New Roman" w:cs="Times New Roman"/>
        </w:rPr>
        <w:t>The bidder must</w:t>
      </w:r>
      <w:r w:rsidRPr="00776C78">
        <w:rPr>
          <w:rFonts w:ascii="Times New Roman" w:hAnsi="Times New Roman" w:cs="Times New Roman"/>
        </w:rPr>
        <w:t xml:space="preserve"> describe how they will meet with each location to help set up QoS for each application type</w:t>
      </w:r>
      <w:r w:rsidR="00DB51C4">
        <w:rPr>
          <w:rFonts w:ascii="Times New Roman" w:hAnsi="Times New Roman" w:cs="Times New Roman"/>
        </w:rPr>
        <w:t>.</w:t>
      </w:r>
    </w:p>
    <w:p w14:paraId="3449B1CB" w14:textId="77777777" w:rsidR="00DB51C4" w:rsidRPr="00DB51C4" w:rsidRDefault="00DB51C4" w:rsidP="00DB51C4">
      <w:pPr>
        <w:pStyle w:val="Default"/>
        <w:rPr>
          <w:rFonts w:ascii="Times New Roman" w:hAnsi="Times New Roman" w:cs="Times New Roman"/>
        </w:rPr>
      </w:pPr>
    </w:p>
    <w:p w14:paraId="0A3698BC" w14:textId="77777777" w:rsidR="00C52659" w:rsidRPr="002C3307" w:rsidRDefault="00C52659" w:rsidP="002C3307">
      <w:pPr>
        <w:pStyle w:val="CM14"/>
        <w:spacing w:after="252" w:line="251" w:lineRule="atLeast"/>
        <w:ind w:right="459"/>
        <w:rPr>
          <w:rFonts w:ascii="Times New Roman" w:hAnsi="Times New Roman" w:cs="Times New Roman"/>
          <w:color w:val="000000"/>
        </w:rPr>
      </w:pPr>
      <w:r w:rsidRPr="002C3307">
        <w:rPr>
          <w:rFonts w:ascii="Times New Roman" w:hAnsi="Times New Roman" w:cs="Times New Roman"/>
          <w:b/>
          <w:bCs/>
          <w:color w:val="000000"/>
        </w:rPr>
        <w:lastRenderedPageBreak/>
        <w:t xml:space="preserve">Network IP services </w:t>
      </w:r>
      <w:r w:rsidR="00F05EC0">
        <w:rPr>
          <w:rFonts w:ascii="Times New Roman" w:hAnsi="Times New Roman" w:cs="Times New Roman"/>
          <w:b/>
          <w:bCs/>
          <w:color w:val="000000"/>
        </w:rPr>
        <w:t>must</w:t>
      </w:r>
      <w:r w:rsidRPr="002C3307">
        <w:rPr>
          <w:rFonts w:ascii="Times New Roman" w:hAnsi="Times New Roman" w:cs="Times New Roman"/>
          <w:b/>
          <w:bCs/>
          <w:color w:val="000000"/>
        </w:rPr>
        <w:t xml:space="preserve"> support: </w:t>
      </w:r>
      <w:r w:rsidRPr="002C3307">
        <w:rPr>
          <w:rFonts w:ascii="Times New Roman" w:hAnsi="Times New Roman" w:cs="Times New Roman"/>
          <w:i/>
          <w:iCs/>
          <w:color w:val="000000"/>
        </w:rPr>
        <w:t xml:space="preserve">(As a requirement the vendor must be able to guarantee that the requested services are included in the SLA/contract for </w:t>
      </w:r>
      <w:r w:rsidRPr="002C3307">
        <w:rPr>
          <w:rFonts w:ascii="Times New Roman" w:hAnsi="Times New Roman" w:cs="Times New Roman"/>
          <w:b/>
          <w:bCs/>
          <w:i/>
          <w:iCs/>
          <w:color w:val="000000"/>
        </w:rPr>
        <w:t xml:space="preserve">each </w:t>
      </w:r>
      <w:r w:rsidRPr="002C3307">
        <w:rPr>
          <w:rFonts w:ascii="Times New Roman" w:hAnsi="Times New Roman" w:cs="Times New Roman"/>
          <w:i/>
          <w:iCs/>
          <w:color w:val="000000"/>
        </w:rPr>
        <w:t>connection that will be made. If the parameters cannot be met after th</w:t>
      </w:r>
      <w:r w:rsidR="00871B5C">
        <w:rPr>
          <w:rFonts w:ascii="Times New Roman" w:hAnsi="Times New Roman" w:cs="Times New Roman"/>
          <w:i/>
          <w:iCs/>
          <w:color w:val="000000"/>
        </w:rPr>
        <w:t xml:space="preserve">e point of implementation, the </w:t>
      </w:r>
      <w:r w:rsidR="005A72CF">
        <w:rPr>
          <w:rFonts w:ascii="Times New Roman" w:hAnsi="Times New Roman" w:cs="Times New Roman"/>
          <w:i/>
          <w:iCs/>
          <w:color w:val="000000"/>
        </w:rPr>
        <w:t>NYCBP</w:t>
      </w:r>
      <w:r w:rsidRPr="002C3307">
        <w:rPr>
          <w:rFonts w:ascii="Times New Roman" w:hAnsi="Times New Roman" w:cs="Times New Roman"/>
          <w:i/>
          <w:iCs/>
          <w:color w:val="000000"/>
        </w:rPr>
        <w:t xml:space="preserve"> reserves the right to terminate any and all contracts, based on the fact that services are not being met as specified.) </w:t>
      </w:r>
    </w:p>
    <w:p w14:paraId="6B8E0B8F" w14:textId="088D593B" w:rsidR="00C52659" w:rsidRPr="002C3307" w:rsidRDefault="00C52659" w:rsidP="00AE5891">
      <w:pPr>
        <w:pStyle w:val="Default"/>
        <w:numPr>
          <w:ilvl w:val="0"/>
          <w:numId w:val="19"/>
        </w:numPr>
        <w:ind w:right="459"/>
        <w:rPr>
          <w:rFonts w:ascii="Times New Roman" w:hAnsi="Times New Roman" w:cs="Times New Roman"/>
        </w:rPr>
      </w:pPr>
      <w:r w:rsidRPr="002C3307">
        <w:rPr>
          <w:rFonts w:ascii="Times New Roman" w:hAnsi="Times New Roman" w:cs="Times New Roman"/>
        </w:rPr>
        <w:t xml:space="preserve">Specified bandwidth for each site and </w:t>
      </w:r>
      <w:r w:rsidR="00BD78EA">
        <w:rPr>
          <w:rFonts w:ascii="Times New Roman" w:hAnsi="Times New Roman" w:cs="Times New Roman"/>
        </w:rPr>
        <w:t>hardware necessary in Table 1.1,</w:t>
      </w:r>
      <w:r w:rsidR="00DB51C4">
        <w:rPr>
          <w:rFonts w:ascii="Times New Roman" w:hAnsi="Times New Roman" w:cs="Times New Roman"/>
        </w:rPr>
        <w:t xml:space="preserve"> 1.2</w:t>
      </w:r>
      <w:r w:rsidR="00BD78EA">
        <w:rPr>
          <w:rFonts w:ascii="Times New Roman" w:hAnsi="Times New Roman" w:cs="Times New Roman"/>
        </w:rPr>
        <w:t>, and 1.3</w:t>
      </w:r>
    </w:p>
    <w:p w14:paraId="435E4DAF" w14:textId="77777777" w:rsidR="00C52659" w:rsidRPr="002C3307" w:rsidRDefault="00C52659" w:rsidP="00AE5891">
      <w:pPr>
        <w:pStyle w:val="Default"/>
        <w:numPr>
          <w:ilvl w:val="0"/>
          <w:numId w:val="19"/>
        </w:numPr>
        <w:ind w:right="459"/>
        <w:rPr>
          <w:rFonts w:ascii="Times New Roman" w:hAnsi="Times New Roman" w:cs="Times New Roman"/>
        </w:rPr>
      </w:pPr>
      <w:r w:rsidRPr="002C3307">
        <w:rPr>
          <w:rFonts w:ascii="Times New Roman" w:hAnsi="Times New Roman" w:cs="Times New Roman"/>
        </w:rPr>
        <w:t xml:space="preserve">Administrative network security policy and operational requirements for data transport that meets HIPAA security and privacy requirements of State and Federal regulations and statutes. </w:t>
      </w:r>
    </w:p>
    <w:p w14:paraId="13D6F93C" w14:textId="77777777" w:rsidR="00C52659" w:rsidRPr="002C3307" w:rsidRDefault="00C52659" w:rsidP="00AE5891">
      <w:pPr>
        <w:pStyle w:val="Default"/>
        <w:numPr>
          <w:ilvl w:val="0"/>
          <w:numId w:val="19"/>
        </w:numPr>
        <w:ind w:right="459"/>
        <w:rPr>
          <w:rFonts w:ascii="Times New Roman" w:hAnsi="Times New Roman" w:cs="Times New Roman"/>
        </w:rPr>
      </w:pPr>
      <w:r w:rsidRPr="002C3307">
        <w:rPr>
          <w:rFonts w:ascii="Times New Roman" w:hAnsi="Times New Roman" w:cs="Times New Roman"/>
        </w:rPr>
        <w:t xml:space="preserve">Support for standards-based encryption protocols. </w:t>
      </w:r>
    </w:p>
    <w:p w14:paraId="3924314A" w14:textId="77777777" w:rsidR="00871B5C" w:rsidRDefault="00C52659" w:rsidP="00AE5891">
      <w:pPr>
        <w:pStyle w:val="Default"/>
        <w:numPr>
          <w:ilvl w:val="0"/>
          <w:numId w:val="19"/>
        </w:numPr>
        <w:ind w:right="459"/>
        <w:rPr>
          <w:rFonts w:ascii="Times New Roman" w:hAnsi="Times New Roman" w:cs="Times New Roman"/>
        </w:rPr>
      </w:pPr>
      <w:r w:rsidRPr="002C3307">
        <w:rPr>
          <w:rFonts w:ascii="Times New Roman" w:hAnsi="Times New Roman" w:cs="Times New Roman"/>
        </w:rPr>
        <w:t xml:space="preserve">Requirements defined for common technical standards and operational procedures to maintain system reliability, relevant parameters include: </w:t>
      </w:r>
    </w:p>
    <w:p w14:paraId="3C83AA17" w14:textId="77777777" w:rsidR="00871B5C" w:rsidRDefault="00C52659" w:rsidP="00AE5891">
      <w:pPr>
        <w:pStyle w:val="Default"/>
        <w:numPr>
          <w:ilvl w:val="1"/>
          <w:numId w:val="20"/>
        </w:numPr>
        <w:ind w:right="459"/>
        <w:rPr>
          <w:rFonts w:ascii="Times New Roman" w:hAnsi="Times New Roman" w:cs="Times New Roman"/>
        </w:rPr>
      </w:pPr>
      <w:r w:rsidRPr="002C3307">
        <w:rPr>
          <w:rFonts w:ascii="Times New Roman" w:hAnsi="Times New Roman" w:cs="Times New Roman"/>
        </w:rPr>
        <w:t>An average end to centralized [</w:t>
      </w:r>
      <w:r w:rsidR="005A72CF">
        <w:rPr>
          <w:rFonts w:ascii="Times New Roman" w:hAnsi="Times New Roman" w:cs="Times New Roman"/>
        </w:rPr>
        <w:t>NYCBP</w:t>
      </w:r>
      <w:r w:rsidRPr="002C3307">
        <w:rPr>
          <w:rFonts w:ascii="Times New Roman" w:hAnsi="Times New Roman" w:cs="Times New Roman"/>
        </w:rPr>
        <w:t xml:space="preserve">] </w:t>
      </w:r>
      <w:r w:rsidR="00F72F95">
        <w:rPr>
          <w:rFonts w:ascii="Times New Roman" w:hAnsi="Times New Roman" w:cs="Times New Roman"/>
        </w:rPr>
        <w:t xml:space="preserve">member </w:t>
      </w:r>
      <w:r w:rsidRPr="002C3307">
        <w:rPr>
          <w:rFonts w:ascii="Times New Roman" w:hAnsi="Times New Roman" w:cs="Times New Roman"/>
        </w:rPr>
        <w:t xml:space="preserve">hub site delay of less than (&lt;) 20 millisecond. </w:t>
      </w:r>
    </w:p>
    <w:p w14:paraId="222115C4" w14:textId="77777777" w:rsidR="00871B5C" w:rsidRDefault="00C52659" w:rsidP="00AE5891">
      <w:pPr>
        <w:pStyle w:val="Default"/>
        <w:numPr>
          <w:ilvl w:val="1"/>
          <w:numId w:val="20"/>
        </w:numPr>
        <w:ind w:right="459"/>
        <w:rPr>
          <w:rFonts w:ascii="Times New Roman" w:hAnsi="Times New Roman" w:cs="Times New Roman"/>
        </w:rPr>
      </w:pPr>
      <w:r w:rsidRPr="002C3307">
        <w:rPr>
          <w:rFonts w:ascii="Times New Roman" w:hAnsi="Times New Roman" w:cs="Times New Roman"/>
        </w:rPr>
        <w:t>Provide less than (&lt;) 0.1% packet loss.</w:t>
      </w:r>
    </w:p>
    <w:p w14:paraId="6A4CB8C6" w14:textId="77777777" w:rsidR="00871B5C" w:rsidRDefault="00C52659" w:rsidP="00AE5891">
      <w:pPr>
        <w:pStyle w:val="Default"/>
        <w:numPr>
          <w:ilvl w:val="1"/>
          <w:numId w:val="20"/>
        </w:numPr>
        <w:ind w:right="459"/>
        <w:rPr>
          <w:rFonts w:ascii="Times New Roman" w:hAnsi="Times New Roman" w:cs="Times New Roman"/>
        </w:rPr>
      </w:pPr>
      <w:r w:rsidRPr="002C3307">
        <w:rPr>
          <w:rFonts w:ascii="Times New Roman" w:hAnsi="Times New Roman" w:cs="Times New Roman"/>
        </w:rPr>
        <w:t xml:space="preserve">Provide less than (&lt;) 20 millisecond jitter (delay variance). </w:t>
      </w:r>
    </w:p>
    <w:p w14:paraId="1C596317" w14:textId="77777777" w:rsidR="00C52659" w:rsidRDefault="00C52659" w:rsidP="00AE5891">
      <w:pPr>
        <w:pStyle w:val="Default"/>
        <w:numPr>
          <w:ilvl w:val="1"/>
          <w:numId w:val="20"/>
        </w:numPr>
        <w:ind w:right="459"/>
        <w:rPr>
          <w:rFonts w:ascii="Times New Roman" w:hAnsi="Times New Roman" w:cs="Times New Roman"/>
        </w:rPr>
      </w:pPr>
      <w:r w:rsidRPr="002C3307">
        <w:rPr>
          <w:rFonts w:ascii="Times New Roman" w:hAnsi="Times New Roman" w:cs="Times New Roman"/>
        </w:rPr>
        <w:t xml:space="preserve">Provide greater than or equal to 99.99% network availability. </w:t>
      </w:r>
    </w:p>
    <w:p w14:paraId="2C3B370F" w14:textId="77777777" w:rsidR="0095235B" w:rsidRDefault="0095235B" w:rsidP="0095235B">
      <w:pPr>
        <w:pStyle w:val="Default"/>
        <w:numPr>
          <w:ilvl w:val="1"/>
          <w:numId w:val="20"/>
        </w:numPr>
        <w:ind w:right="459"/>
        <w:rPr>
          <w:rFonts w:ascii="Times New Roman" w:hAnsi="Times New Roman" w:cs="Times New Roman"/>
        </w:rPr>
      </w:pPr>
      <w:r>
        <w:rPr>
          <w:rFonts w:ascii="Times New Roman" w:hAnsi="Times New Roman" w:cs="Times New Roman"/>
        </w:rPr>
        <w:t xml:space="preserve">An average end to </w:t>
      </w:r>
      <w:r w:rsidRPr="0095235B">
        <w:rPr>
          <w:rFonts w:ascii="Times New Roman" w:hAnsi="Times New Roman" w:cs="Times New Roman"/>
        </w:rPr>
        <w:t xml:space="preserve">Amazon Web Services – Us-East (North Virginia) </w:t>
      </w:r>
      <w:r>
        <w:rPr>
          <w:rFonts w:ascii="Times New Roman" w:hAnsi="Times New Roman" w:cs="Times New Roman"/>
        </w:rPr>
        <w:t>delay of less than (&lt;)</w:t>
      </w:r>
      <w:r w:rsidRPr="0095235B">
        <w:rPr>
          <w:rFonts w:ascii="Times New Roman" w:hAnsi="Times New Roman" w:cs="Times New Roman"/>
        </w:rPr>
        <w:t xml:space="preserve"> 15 m</w:t>
      </w:r>
      <w:r>
        <w:rPr>
          <w:rFonts w:ascii="Times New Roman" w:hAnsi="Times New Roman" w:cs="Times New Roman"/>
        </w:rPr>
        <w:t>illi</w:t>
      </w:r>
      <w:r w:rsidRPr="0095235B">
        <w:rPr>
          <w:rFonts w:ascii="Times New Roman" w:hAnsi="Times New Roman" w:cs="Times New Roman"/>
        </w:rPr>
        <w:t>s</w:t>
      </w:r>
      <w:r>
        <w:rPr>
          <w:rFonts w:ascii="Times New Roman" w:hAnsi="Times New Roman" w:cs="Times New Roman"/>
        </w:rPr>
        <w:t>econd.</w:t>
      </w:r>
      <w:r w:rsidRPr="0095235B">
        <w:rPr>
          <w:rFonts w:ascii="Times New Roman" w:hAnsi="Times New Roman" w:cs="Times New Roman"/>
        </w:rPr>
        <w:t xml:space="preserve">  </w:t>
      </w:r>
    </w:p>
    <w:p w14:paraId="76BBFBC9" w14:textId="77777777" w:rsidR="00F72F95" w:rsidRPr="002C3307" w:rsidRDefault="00F72F95" w:rsidP="00F72F95">
      <w:pPr>
        <w:pStyle w:val="Default"/>
        <w:numPr>
          <w:ilvl w:val="1"/>
          <w:numId w:val="20"/>
        </w:numPr>
        <w:ind w:right="459"/>
        <w:rPr>
          <w:rFonts w:ascii="Times New Roman" w:hAnsi="Times New Roman" w:cs="Times New Roman"/>
        </w:rPr>
      </w:pPr>
      <w:r>
        <w:rPr>
          <w:rFonts w:ascii="Times New Roman" w:hAnsi="Times New Roman" w:cs="Times New Roman"/>
        </w:rPr>
        <w:t xml:space="preserve">An average end to </w:t>
      </w:r>
      <w:r w:rsidRPr="00F72F95">
        <w:rPr>
          <w:rFonts w:ascii="Times New Roman" w:hAnsi="Times New Roman" w:cs="Times New Roman"/>
        </w:rPr>
        <w:t xml:space="preserve">datacenter in Westchester </w:t>
      </w:r>
      <w:r>
        <w:rPr>
          <w:rFonts w:ascii="Times New Roman" w:hAnsi="Times New Roman" w:cs="Times New Roman"/>
        </w:rPr>
        <w:t>(</w:t>
      </w:r>
      <w:r w:rsidRPr="00F72F95">
        <w:rPr>
          <w:rFonts w:ascii="Times New Roman" w:hAnsi="Times New Roman" w:cs="Times New Roman"/>
        </w:rPr>
        <w:t>public IP is 216.105.104.197</w:t>
      </w:r>
      <w:r>
        <w:rPr>
          <w:rFonts w:ascii="Times New Roman" w:hAnsi="Times New Roman" w:cs="Times New Roman"/>
        </w:rPr>
        <w:t>) delay of less than (&lt;) 20 millisecond.</w:t>
      </w:r>
    </w:p>
    <w:p w14:paraId="24B736D9" w14:textId="77777777" w:rsidR="00C52659" w:rsidRPr="002C3307" w:rsidRDefault="00C52659" w:rsidP="002C3307">
      <w:pPr>
        <w:pStyle w:val="Default"/>
        <w:ind w:right="459"/>
        <w:rPr>
          <w:rFonts w:ascii="Times New Roman" w:hAnsi="Times New Roman" w:cs="Times New Roman"/>
        </w:rPr>
      </w:pPr>
    </w:p>
    <w:p w14:paraId="23BFDACE" w14:textId="77777777" w:rsidR="00871B5C" w:rsidRDefault="00C52659" w:rsidP="00871B5C">
      <w:pPr>
        <w:pStyle w:val="CM4"/>
        <w:ind w:right="459"/>
        <w:rPr>
          <w:rFonts w:ascii="Times New Roman" w:hAnsi="Times New Roman" w:cs="Times New Roman"/>
          <w:color w:val="000000"/>
        </w:rPr>
      </w:pPr>
      <w:r w:rsidRPr="002C3307">
        <w:rPr>
          <w:rFonts w:ascii="Times New Roman" w:hAnsi="Times New Roman" w:cs="Times New Roman"/>
          <w:color w:val="000000"/>
        </w:rPr>
        <w:t>Proposed system testing and acceptance provisions will be requi</w:t>
      </w:r>
      <w:r w:rsidR="00871B5C">
        <w:rPr>
          <w:rFonts w:ascii="Times New Roman" w:hAnsi="Times New Roman" w:cs="Times New Roman"/>
          <w:color w:val="000000"/>
        </w:rPr>
        <w:t xml:space="preserve">red on all bid proposals.  The </w:t>
      </w:r>
      <w:r w:rsidR="005A72CF">
        <w:rPr>
          <w:rFonts w:ascii="Times New Roman" w:hAnsi="Times New Roman" w:cs="Times New Roman"/>
          <w:color w:val="000000"/>
        </w:rPr>
        <w:t>NYCBP</w:t>
      </w:r>
      <w:r w:rsidRPr="002C3307">
        <w:rPr>
          <w:rFonts w:ascii="Times New Roman" w:hAnsi="Times New Roman" w:cs="Times New Roman"/>
          <w:color w:val="000000"/>
        </w:rPr>
        <w:t xml:space="preserve"> reserves the right to work in concert with vendors to develop appropriate test and acceptance criteria for a specific installation or configuration, to be defined and accepted by both parties prior to contract initiation. </w:t>
      </w:r>
    </w:p>
    <w:p w14:paraId="1239DE9D" w14:textId="77777777" w:rsidR="00871B5C" w:rsidRDefault="00871B5C" w:rsidP="00871B5C">
      <w:pPr>
        <w:pStyle w:val="CM4"/>
        <w:ind w:right="459"/>
        <w:rPr>
          <w:rFonts w:ascii="Times New Roman" w:hAnsi="Times New Roman" w:cs="Times New Roman"/>
          <w:color w:val="000000"/>
        </w:rPr>
      </w:pPr>
    </w:p>
    <w:p w14:paraId="511DF557" w14:textId="77777777" w:rsidR="00C52659" w:rsidRPr="00746CEB" w:rsidRDefault="00746CEB" w:rsidP="00871B5C">
      <w:pPr>
        <w:pStyle w:val="CM4"/>
        <w:ind w:right="459"/>
        <w:rPr>
          <w:rFonts w:ascii="Times New Roman" w:hAnsi="Times New Roman" w:cs="Times New Roman"/>
          <w:color w:val="000000"/>
          <w:u w:val="single"/>
        </w:rPr>
      </w:pPr>
      <w:r w:rsidRPr="00746CEB">
        <w:rPr>
          <w:rFonts w:ascii="Times New Roman" w:hAnsi="Times New Roman" w:cs="Times New Roman"/>
          <w:b/>
          <w:bCs/>
          <w:color w:val="000000"/>
          <w:u w:val="single"/>
        </w:rPr>
        <w:t>(3) Implementation &amp; Schedule Description:</w:t>
      </w:r>
      <w:r w:rsidR="00C52659" w:rsidRPr="00746CEB">
        <w:rPr>
          <w:rFonts w:ascii="Times New Roman" w:hAnsi="Times New Roman" w:cs="Times New Roman"/>
          <w:b/>
          <w:bCs/>
          <w:color w:val="000000"/>
          <w:u w:val="single"/>
        </w:rPr>
        <w:t xml:space="preserve"> </w:t>
      </w:r>
    </w:p>
    <w:p w14:paraId="0559EF50" w14:textId="77777777" w:rsidR="00C52659" w:rsidRPr="002C3307" w:rsidRDefault="00C52659" w:rsidP="002C3307">
      <w:pPr>
        <w:pStyle w:val="CM13"/>
        <w:spacing w:after="382" w:line="253" w:lineRule="atLeast"/>
        <w:ind w:right="459"/>
        <w:rPr>
          <w:rFonts w:ascii="Times New Roman" w:hAnsi="Times New Roman" w:cs="Times New Roman"/>
          <w:color w:val="000000"/>
        </w:rPr>
      </w:pPr>
      <w:r w:rsidRPr="002C3307">
        <w:rPr>
          <w:rFonts w:ascii="Times New Roman" w:hAnsi="Times New Roman" w:cs="Times New Roman"/>
          <w:color w:val="000000"/>
        </w:rPr>
        <w:t>Any network build-out that is required by the responding bidder, is preferred to occur prior to any inclement weather or winter conditions, and therefore an</w:t>
      </w:r>
      <w:r w:rsidR="00871B5C">
        <w:rPr>
          <w:rFonts w:ascii="Times New Roman" w:hAnsi="Times New Roman" w:cs="Times New Roman"/>
          <w:color w:val="000000"/>
        </w:rPr>
        <w:t xml:space="preserve">y construction should begin in a mutually-agreed and </w:t>
      </w:r>
      <w:r w:rsidRPr="002C3307">
        <w:rPr>
          <w:rFonts w:ascii="Times New Roman" w:hAnsi="Times New Roman" w:cs="Times New Roman"/>
          <w:color w:val="000000"/>
        </w:rPr>
        <w:t xml:space="preserve">specified time frame.  Please include a plan with timeline, and address ability to meet project timeline goals.  Identify circumstances that may create project delays. </w:t>
      </w:r>
    </w:p>
    <w:p w14:paraId="663E8855" w14:textId="77777777" w:rsidR="00C52659" w:rsidRPr="002C3307" w:rsidRDefault="00746CEB" w:rsidP="008E301F">
      <w:pPr>
        <w:pStyle w:val="CM4"/>
        <w:spacing w:line="240" w:lineRule="auto"/>
        <w:ind w:right="461"/>
        <w:rPr>
          <w:rFonts w:ascii="Times New Roman" w:hAnsi="Times New Roman" w:cs="Times New Roman"/>
          <w:color w:val="000000"/>
        </w:rPr>
      </w:pPr>
      <w:r>
        <w:rPr>
          <w:rFonts w:ascii="Times New Roman" w:hAnsi="Times New Roman" w:cs="Times New Roman"/>
          <w:b/>
          <w:bCs/>
          <w:color w:val="000000"/>
        </w:rPr>
        <w:t>(4) Pricing &amp; Cost Information</w:t>
      </w:r>
      <w:r w:rsidR="00C52659" w:rsidRPr="002C3307">
        <w:rPr>
          <w:rFonts w:ascii="Times New Roman" w:hAnsi="Times New Roman" w:cs="Times New Roman"/>
          <w:b/>
          <w:bCs/>
          <w:color w:val="000000"/>
        </w:rPr>
        <w:t xml:space="preserve"> </w:t>
      </w:r>
    </w:p>
    <w:p w14:paraId="5024566E" w14:textId="77777777" w:rsidR="008E301F" w:rsidRDefault="008E301F" w:rsidP="008E301F">
      <w:pPr>
        <w:pStyle w:val="CM14"/>
        <w:ind w:right="461"/>
        <w:rPr>
          <w:rFonts w:ascii="Times New Roman" w:hAnsi="Times New Roman" w:cs="Times New Roman"/>
          <w:color w:val="000000"/>
        </w:rPr>
      </w:pPr>
    </w:p>
    <w:p w14:paraId="2B972F3B" w14:textId="57AE2DEA" w:rsidR="00871B5C" w:rsidRDefault="00C52659" w:rsidP="002C3307">
      <w:pPr>
        <w:pStyle w:val="CM14"/>
        <w:spacing w:after="252" w:line="251" w:lineRule="atLeast"/>
        <w:ind w:right="459"/>
        <w:rPr>
          <w:rFonts w:ascii="Times New Roman" w:hAnsi="Times New Roman" w:cs="Times New Roman"/>
          <w:color w:val="000000"/>
        </w:rPr>
      </w:pPr>
      <w:r w:rsidRPr="002C3307">
        <w:rPr>
          <w:rFonts w:ascii="Times New Roman" w:hAnsi="Times New Roman" w:cs="Times New Roman"/>
          <w:color w:val="000000"/>
        </w:rPr>
        <w:t xml:space="preserve">Vendors submitting proposals should identify all costs associated with the solution they are quoting. </w:t>
      </w:r>
    </w:p>
    <w:p w14:paraId="61FBAA45" w14:textId="77777777" w:rsidR="00FE4DFD" w:rsidRPr="00282545" w:rsidRDefault="00FE4DFD" w:rsidP="00FE4DFD">
      <w:pPr>
        <w:pStyle w:val="Default"/>
        <w:rPr>
          <w:rFonts w:ascii="Times New Roman" w:hAnsi="Times New Roman" w:cs="Times New Roman"/>
        </w:rPr>
      </w:pPr>
      <w:r w:rsidRPr="00282545">
        <w:rPr>
          <w:rFonts w:ascii="Times New Roman" w:hAnsi="Times New Roman" w:cs="Times New Roman"/>
        </w:rPr>
        <w:t>Bidders must provide cost options for (1) owning and (2) leasing the requested infrastructure.</w:t>
      </w:r>
    </w:p>
    <w:p w14:paraId="0EC00FFB" w14:textId="77777777" w:rsidR="00F126A1" w:rsidRPr="00282545" w:rsidRDefault="00F126A1" w:rsidP="00FE4DFD">
      <w:pPr>
        <w:pStyle w:val="Default"/>
        <w:rPr>
          <w:rFonts w:ascii="Times New Roman" w:hAnsi="Times New Roman" w:cs="Times New Roman"/>
        </w:rPr>
      </w:pPr>
    </w:p>
    <w:p w14:paraId="7931CDC6" w14:textId="77777777" w:rsidR="00F126A1" w:rsidRPr="00FE4DFD" w:rsidRDefault="00F126A1" w:rsidP="00FE4DFD">
      <w:pPr>
        <w:pStyle w:val="Default"/>
        <w:rPr>
          <w:rFonts w:ascii="Times New Roman" w:hAnsi="Times New Roman" w:cs="Times New Roman"/>
        </w:rPr>
      </w:pPr>
      <w:r w:rsidRPr="00282545">
        <w:rPr>
          <w:rFonts w:ascii="Times New Roman" w:hAnsi="Times New Roman" w:cs="Times New Roman"/>
        </w:rPr>
        <w:t>If the services or equipment requested include an ineligible component, bidder to provide pricing for a comparable service or piece of equipment that includes only eligible components.</w:t>
      </w:r>
      <w:r>
        <w:rPr>
          <w:rFonts w:ascii="Times New Roman" w:hAnsi="Times New Roman" w:cs="Times New Roman"/>
        </w:rPr>
        <w:t xml:space="preserve">  </w:t>
      </w:r>
    </w:p>
    <w:p w14:paraId="06B00A9C" w14:textId="77777777" w:rsidR="00FE4DFD" w:rsidRPr="00FE4DFD" w:rsidRDefault="00FE4DFD" w:rsidP="00FE4DFD">
      <w:pPr>
        <w:pStyle w:val="Default"/>
        <w:rPr>
          <w:rFonts w:ascii="Times New Roman" w:hAnsi="Times New Roman" w:cs="Times New Roman"/>
        </w:rPr>
      </w:pPr>
    </w:p>
    <w:p w14:paraId="2A93C8E2" w14:textId="77777777" w:rsidR="00C52659" w:rsidRPr="002C3307" w:rsidRDefault="00C52659" w:rsidP="002C3307">
      <w:pPr>
        <w:pStyle w:val="CM14"/>
        <w:spacing w:after="252" w:line="251" w:lineRule="atLeast"/>
        <w:ind w:right="459"/>
        <w:rPr>
          <w:rFonts w:ascii="Times New Roman" w:hAnsi="Times New Roman" w:cs="Times New Roman"/>
          <w:color w:val="000000"/>
        </w:rPr>
      </w:pPr>
      <w:r w:rsidRPr="002C3307">
        <w:rPr>
          <w:rFonts w:ascii="Times New Roman" w:hAnsi="Times New Roman" w:cs="Times New Roman"/>
          <w:color w:val="000000"/>
        </w:rPr>
        <w:t xml:space="preserve">All hardware </w:t>
      </w:r>
      <w:r w:rsidRPr="002C3307">
        <w:rPr>
          <w:rFonts w:ascii="Times New Roman" w:hAnsi="Times New Roman" w:cs="Times New Roman"/>
          <w:b/>
          <w:bCs/>
          <w:color w:val="000000"/>
        </w:rPr>
        <w:t xml:space="preserve">MUST BE </w:t>
      </w:r>
      <w:r w:rsidRPr="002C3307">
        <w:rPr>
          <w:rFonts w:ascii="Times New Roman" w:hAnsi="Times New Roman" w:cs="Times New Roman"/>
          <w:color w:val="000000"/>
        </w:rPr>
        <w:t xml:space="preserve">new and not refurbished equipment. </w:t>
      </w:r>
    </w:p>
    <w:p w14:paraId="028E4126" w14:textId="2CE6EBDC" w:rsidR="00871B5C" w:rsidRDefault="00BD78EA" w:rsidP="002C3307">
      <w:pPr>
        <w:pStyle w:val="CM14"/>
        <w:spacing w:after="252" w:line="253" w:lineRule="atLeast"/>
        <w:ind w:right="459"/>
        <w:rPr>
          <w:rFonts w:ascii="Times New Roman" w:hAnsi="Times New Roman" w:cs="Times New Roman"/>
          <w:color w:val="000000"/>
        </w:rPr>
      </w:pPr>
      <w:r>
        <w:rPr>
          <w:rFonts w:ascii="Times New Roman" w:hAnsi="Times New Roman" w:cs="Times New Roman"/>
          <w:color w:val="000000"/>
        </w:rPr>
        <w:t>All equipment in Table 1.1,</w:t>
      </w:r>
      <w:r w:rsidR="00DB51C4">
        <w:rPr>
          <w:rFonts w:ascii="Times New Roman" w:hAnsi="Times New Roman" w:cs="Times New Roman"/>
          <w:color w:val="000000"/>
        </w:rPr>
        <w:t xml:space="preserve"> 1.2</w:t>
      </w:r>
      <w:r>
        <w:rPr>
          <w:rFonts w:ascii="Times New Roman" w:hAnsi="Times New Roman" w:cs="Times New Roman"/>
          <w:color w:val="000000"/>
        </w:rPr>
        <w:t>, and 1.3</w:t>
      </w:r>
      <w:r w:rsidR="00DB51C4">
        <w:rPr>
          <w:rFonts w:ascii="Times New Roman" w:hAnsi="Times New Roman" w:cs="Times New Roman"/>
          <w:color w:val="000000"/>
        </w:rPr>
        <w:t xml:space="preserve"> </w:t>
      </w:r>
      <w:r w:rsidR="00C52659" w:rsidRPr="002C3307">
        <w:rPr>
          <w:rFonts w:ascii="Times New Roman" w:hAnsi="Times New Roman" w:cs="Times New Roman"/>
          <w:color w:val="000000"/>
        </w:rPr>
        <w:t xml:space="preserve">and accompanying parts list must be used. The configurations are based on </w:t>
      </w:r>
      <w:r w:rsidR="00871B5C">
        <w:rPr>
          <w:rFonts w:ascii="Times New Roman" w:hAnsi="Times New Roman" w:cs="Times New Roman"/>
          <w:color w:val="000000"/>
        </w:rPr>
        <w:t>(Manufacturer name)</w:t>
      </w:r>
      <w:r w:rsidR="00C52659" w:rsidRPr="002C3307">
        <w:rPr>
          <w:rFonts w:ascii="Times New Roman" w:hAnsi="Times New Roman" w:cs="Times New Roman"/>
          <w:color w:val="000000"/>
        </w:rPr>
        <w:t xml:space="preserve"> products.  Whenever the name of a manufacturer, trade name, brand name, or model and catalog numbers followed by the words "or equal" or "approved equal" are used in the specifications it is for the purpose of item identification and to establish standards of quality, style, and features. Bids on equivalent items of the same quality are invited. However, to receive consideration, such equivalent bids must be accompanied by sufficient descriptive literature and/or specifications to clearly identify the item and provide for competitive evaluation. </w:t>
      </w:r>
    </w:p>
    <w:p w14:paraId="26660761" w14:textId="77777777" w:rsidR="00C52659" w:rsidRPr="002C3307" w:rsidRDefault="00C52659" w:rsidP="002C3307">
      <w:pPr>
        <w:pStyle w:val="CM14"/>
        <w:spacing w:after="252" w:line="253" w:lineRule="atLeast"/>
        <w:ind w:right="459"/>
        <w:rPr>
          <w:rFonts w:ascii="Times New Roman" w:hAnsi="Times New Roman" w:cs="Times New Roman"/>
          <w:color w:val="000000"/>
        </w:rPr>
      </w:pPr>
      <w:r w:rsidRPr="002C3307">
        <w:rPr>
          <w:rFonts w:ascii="Times New Roman" w:hAnsi="Times New Roman" w:cs="Times New Roman"/>
          <w:color w:val="000000"/>
        </w:rPr>
        <w:lastRenderedPageBreak/>
        <w:t xml:space="preserve">Quotes should include the following: </w:t>
      </w:r>
    </w:p>
    <w:p w14:paraId="3335CD0A" w14:textId="77777777" w:rsidR="00B549EE" w:rsidRDefault="00C52659" w:rsidP="00B549EE">
      <w:pPr>
        <w:pStyle w:val="Default"/>
        <w:numPr>
          <w:ilvl w:val="0"/>
          <w:numId w:val="24"/>
        </w:numPr>
        <w:ind w:left="2160" w:right="459" w:hanging="720"/>
        <w:rPr>
          <w:rFonts w:ascii="Times New Roman" w:hAnsi="Times New Roman" w:cs="Times New Roman"/>
        </w:rPr>
      </w:pPr>
      <w:r w:rsidRPr="002C3307">
        <w:rPr>
          <w:rFonts w:ascii="Times New Roman" w:hAnsi="Times New Roman" w:cs="Times New Roman"/>
        </w:rPr>
        <w:t xml:space="preserve">Implementation fees, including purchase of required new hardware for end-to-end connectivity and initial configuration of network hardware. </w:t>
      </w:r>
    </w:p>
    <w:p w14:paraId="3207B6F9" w14:textId="77777777" w:rsidR="00B549EE" w:rsidRDefault="00C52659" w:rsidP="00B549EE">
      <w:pPr>
        <w:pStyle w:val="Default"/>
        <w:numPr>
          <w:ilvl w:val="0"/>
          <w:numId w:val="24"/>
        </w:numPr>
        <w:ind w:left="2160" w:right="459" w:hanging="720"/>
        <w:rPr>
          <w:rFonts w:ascii="Times New Roman" w:hAnsi="Times New Roman" w:cs="Times New Roman"/>
        </w:rPr>
      </w:pPr>
      <w:r w:rsidRPr="00B549EE">
        <w:rPr>
          <w:rFonts w:ascii="Times New Roman" w:hAnsi="Times New Roman" w:cs="Times New Roman"/>
        </w:rPr>
        <w:t xml:space="preserve">Ongoing transmission fees for end-to-end connectivity. </w:t>
      </w:r>
    </w:p>
    <w:p w14:paraId="6D034D17" w14:textId="77777777" w:rsidR="00B549EE" w:rsidRDefault="00C52659" w:rsidP="00B549EE">
      <w:pPr>
        <w:pStyle w:val="Default"/>
        <w:numPr>
          <w:ilvl w:val="0"/>
          <w:numId w:val="24"/>
        </w:numPr>
        <w:ind w:left="2160" w:right="459" w:hanging="720"/>
        <w:rPr>
          <w:rFonts w:ascii="Times New Roman" w:hAnsi="Times New Roman" w:cs="Times New Roman"/>
        </w:rPr>
      </w:pPr>
      <w:r w:rsidRPr="00B549EE">
        <w:rPr>
          <w:rFonts w:ascii="Times New Roman" w:hAnsi="Times New Roman" w:cs="Times New Roman"/>
        </w:rPr>
        <w:t xml:space="preserve">Ongoing manufacturer maintenance for the new hardware that will be purchased from </w:t>
      </w:r>
      <w:r w:rsidR="00871B5C" w:rsidRPr="00B549EE">
        <w:rPr>
          <w:rFonts w:ascii="Times New Roman" w:hAnsi="Times New Roman" w:cs="Times New Roman"/>
        </w:rPr>
        <w:t>(Manufacturer name)</w:t>
      </w:r>
      <w:r w:rsidRPr="00B549EE">
        <w:rPr>
          <w:rFonts w:ascii="Times New Roman" w:hAnsi="Times New Roman" w:cs="Times New Roman"/>
        </w:rPr>
        <w:t xml:space="preserve"> 24 x</w:t>
      </w:r>
      <w:r w:rsidR="001F0711" w:rsidRPr="00B549EE">
        <w:rPr>
          <w:rFonts w:ascii="Times New Roman" w:hAnsi="Times New Roman" w:cs="Times New Roman"/>
        </w:rPr>
        <w:t xml:space="preserve"> </w:t>
      </w:r>
      <w:r w:rsidRPr="00B549EE">
        <w:rPr>
          <w:rFonts w:ascii="Times New Roman" w:hAnsi="Times New Roman" w:cs="Times New Roman"/>
        </w:rPr>
        <w:t xml:space="preserve">7 support for 3 years. </w:t>
      </w:r>
    </w:p>
    <w:p w14:paraId="32B15501" w14:textId="77777777" w:rsidR="00C52659" w:rsidRPr="00B549EE" w:rsidRDefault="00C52659" w:rsidP="00B549EE">
      <w:pPr>
        <w:pStyle w:val="Default"/>
        <w:numPr>
          <w:ilvl w:val="0"/>
          <w:numId w:val="24"/>
        </w:numPr>
        <w:ind w:left="2160" w:right="459" w:hanging="720"/>
        <w:rPr>
          <w:rFonts w:ascii="Times New Roman" w:hAnsi="Times New Roman" w:cs="Times New Roman"/>
        </w:rPr>
      </w:pPr>
      <w:r w:rsidRPr="00B549EE">
        <w:rPr>
          <w:rFonts w:ascii="Times New Roman" w:hAnsi="Times New Roman" w:cs="Times New Roman"/>
        </w:rPr>
        <w:t xml:space="preserve">Any other costs associated with the solution that may add cost to participants. </w:t>
      </w:r>
    </w:p>
    <w:p w14:paraId="5816E5B2" w14:textId="77777777" w:rsidR="00C52659" w:rsidRPr="002C3307" w:rsidRDefault="00C52659" w:rsidP="002C3307">
      <w:pPr>
        <w:pStyle w:val="Default"/>
        <w:ind w:right="459"/>
        <w:rPr>
          <w:rFonts w:ascii="Times New Roman" w:hAnsi="Times New Roman" w:cs="Times New Roman"/>
        </w:rPr>
      </w:pPr>
    </w:p>
    <w:p w14:paraId="0176D1CF" w14:textId="77777777" w:rsidR="00C52659" w:rsidRPr="002C3307" w:rsidRDefault="00C52659" w:rsidP="002C3307">
      <w:pPr>
        <w:pStyle w:val="CM14"/>
        <w:spacing w:after="252" w:line="253" w:lineRule="atLeast"/>
        <w:ind w:right="459"/>
        <w:rPr>
          <w:rFonts w:ascii="Times New Roman" w:hAnsi="Times New Roman" w:cs="Times New Roman"/>
          <w:color w:val="000000"/>
        </w:rPr>
      </w:pPr>
      <w:r w:rsidRPr="002C3307">
        <w:rPr>
          <w:rFonts w:ascii="Times New Roman" w:hAnsi="Times New Roman" w:cs="Times New Roman"/>
          <w:color w:val="000000"/>
        </w:rPr>
        <w:t xml:space="preserve">Bid proposals should identify all costs that are included in bid in sufficient detail as to confirm the proposed solution, including installation, configuration, </w:t>
      </w:r>
      <w:r w:rsidR="00D5236B" w:rsidRPr="002C3307">
        <w:rPr>
          <w:rFonts w:ascii="Times New Roman" w:hAnsi="Times New Roman" w:cs="Times New Roman"/>
          <w:color w:val="000000"/>
        </w:rPr>
        <w:t>maintenance,</w:t>
      </w:r>
      <w:r w:rsidRPr="002C3307">
        <w:rPr>
          <w:rFonts w:ascii="Times New Roman" w:hAnsi="Times New Roman" w:cs="Times New Roman"/>
          <w:color w:val="000000"/>
        </w:rPr>
        <w:t xml:space="preserve"> and any recurring costs, complies with the Healthcare Connect Fund’s eligibility requirements. </w:t>
      </w:r>
    </w:p>
    <w:p w14:paraId="465B9424" w14:textId="77777777" w:rsidR="00C52659" w:rsidRPr="002C3307" w:rsidRDefault="00C52659" w:rsidP="002C3307">
      <w:pPr>
        <w:pStyle w:val="CM14"/>
        <w:spacing w:after="252" w:line="251" w:lineRule="atLeast"/>
        <w:ind w:right="459"/>
        <w:rPr>
          <w:rFonts w:ascii="Times New Roman" w:hAnsi="Times New Roman" w:cs="Times New Roman"/>
          <w:color w:val="000000"/>
        </w:rPr>
      </w:pPr>
      <w:r w:rsidRPr="002C3307">
        <w:rPr>
          <w:rFonts w:ascii="Times New Roman" w:hAnsi="Times New Roman" w:cs="Times New Roman"/>
          <w:color w:val="000000"/>
        </w:rPr>
        <w:t xml:space="preserve">Purchase price for each unit. Bundled pricing may be cited, but individual components must be </w:t>
      </w:r>
      <w:r w:rsidR="00D5236B" w:rsidRPr="002C3307">
        <w:rPr>
          <w:rFonts w:ascii="Times New Roman" w:hAnsi="Times New Roman" w:cs="Times New Roman"/>
          <w:color w:val="000000"/>
        </w:rPr>
        <w:t>identified,</w:t>
      </w:r>
      <w:r w:rsidRPr="002C3307">
        <w:rPr>
          <w:rFonts w:ascii="Times New Roman" w:hAnsi="Times New Roman" w:cs="Times New Roman"/>
          <w:color w:val="000000"/>
        </w:rPr>
        <w:t xml:space="preserve"> and detailed pricing provided. Shipping cost for each unit or shipment shall be included as well. </w:t>
      </w:r>
    </w:p>
    <w:p w14:paraId="424F0DC8" w14:textId="77777777" w:rsidR="00C52659" w:rsidRPr="002C3307" w:rsidRDefault="00C52659" w:rsidP="002C3307">
      <w:pPr>
        <w:pStyle w:val="CM14"/>
        <w:spacing w:after="252" w:line="253" w:lineRule="atLeast"/>
        <w:ind w:right="459"/>
        <w:rPr>
          <w:rFonts w:ascii="Times New Roman" w:hAnsi="Times New Roman" w:cs="Times New Roman"/>
          <w:color w:val="000000"/>
        </w:rPr>
      </w:pPr>
      <w:r w:rsidRPr="002C3307">
        <w:rPr>
          <w:rFonts w:ascii="Times New Roman" w:hAnsi="Times New Roman" w:cs="Times New Roman"/>
          <w:color w:val="000000"/>
        </w:rPr>
        <w:t>All subcontra</w:t>
      </w:r>
      <w:r w:rsidR="00871B5C">
        <w:rPr>
          <w:rFonts w:ascii="Times New Roman" w:hAnsi="Times New Roman" w:cs="Times New Roman"/>
          <w:color w:val="000000"/>
        </w:rPr>
        <w:t xml:space="preserve">cting shall be pre-approved by </w:t>
      </w:r>
      <w:r w:rsidRPr="002C3307">
        <w:rPr>
          <w:rFonts w:ascii="Times New Roman" w:hAnsi="Times New Roman" w:cs="Times New Roman"/>
          <w:color w:val="000000"/>
        </w:rPr>
        <w:t xml:space="preserve">the </w:t>
      </w:r>
      <w:r w:rsidR="005A72CF">
        <w:rPr>
          <w:rFonts w:ascii="Times New Roman" w:hAnsi="Times New Roman" w:cs="Times New Roman"/>
          <w:color w:val="000000"/>
        </w:rPr>
        <w:t>NYCBP</w:t>
      </w:r>
      <w:r w:rsidRPr="002C3307">
        <w:rPr>
          <w:rFonts w:ascii="Times New Roman" w:hAnsi="Times New Roman" w:cs="Times New Roman"/>
          <w:color w:val="000000"/>
        </w:rPr>
        <w:t xml:space="preserve">. </w:t>
      </w:r>
      <w:r w:rsidR="001F0711">
        <w:rPr>
          <w:rFonts w:ascii="Times New Roman" w:hAnsi="Times New Roman" w:cs="Times New Roman"/>
          <w:color w:val="000000"/>
        </w:rPr>
        <w:t xml:space="preserve"> </w:t>
      </w:r>
      <w:r w:rsidRPr="002C3307">
        <w:rPr>
          <w:rFonts w:ascii="Times New Roman" w:hAnsi="Times New Roman" w:cs="Times New Roman"/>
          <w:color w:val="000000"/>
        </w:rPr>
        <w:t>The Bidder shall be responsible for all subcontractor(s) work and paymen</w:t>
      </w:r>
      <w:r w:rsidR="00871B5C">
        <w:rPr>
          <w:rFonts w:ascii="Times New Roman" w:hAnsi="Times New Roman" w:cs="Times New Roman"/>
          <w:color w:val="000000"/>
        </w:rPr>
        <w:t xml:space="preserve">t. </w:t>
      </w:r>
      <w:r w:rsidR="001F0711">
        <w:rPr>
          <w:rFonts w:ascii="Times New Roman" w:hAnsi="Times New Roman" w:cs="Times New Roman"/>
          <w:color w:val="000000"/>
        </w:rPr>
        <w:t xml:space="preserve"> </w:t>
      </w:r>
      <w:r w:rsidR="00871B5C">
        <w:rPr>
          <w:rFonts w:ascii="Times New Roman" w:hAnsi="Times New Roman" w:cs="Times New Roman"/>
          <w:color w:val="000000"/>
        </w:rPr>
        <w:t xml:space="preserve">The </w:t>
      </w:r>
      <w:r w:rsidR="005A72CF">
        <w:rPr>
          <w:rFonts w:ascii="Times New Roman" w:hAnsi="Times New Roman" w:cs="Times New Roman"/>
          <w:color w:val="000000"/>
        </w:rPr>
        <w:t>NYCBP</w:t>
      </w:r>
      <w:r w:rsidR="00871B5C">
        <w:rPr>
          <w:rFonts w:ascii="Times New Roman" w:hAnsi="Times New Roman" w:cs="Times New Roman"/>
          <w:color w:val="000000"/>
        </w:rPr>
        <w:t xml:space="preserve"> </w:t>
      </w:r>
      <w:r w:rsidRPr="002C3307">
        <w:rPr>
          <w:rFonts w:ascii="Times New Roman" w:hAnsi="Times New Roman" w:cs="Times New Roman"/>
          <w:color w:val="000000"/>
        </w:rPr>
        <w:t xml:space="preserve">will not pay any subcontractor or third parties directly. </w:t>
      </w:r>
      <w:r w:rsidR="005A72CF">
        <w:rPr>
          <w:rFonts w:ascii="Times New Roman" w:hAnsi="Times New Roman" w:cs="Times New Roman"/>
          <w:color w:val="000000"/>
        </w:rPr>
        <w:t xml:space="preserve"> </w:t>
      </w:r>
      <w:r w:rsidRPr="002C3307">
        <w:rPr>
          <w:rFonts w:ascii="Times New Roman" w:hAnsi="Times New Roman" w:cs="Times New Roman"/>
          <w:color w:val="000000"/>
        </w:rPr>
        <w:t xml:space="preserve">Proof of release of liens of subcontractors will need to be submitted prior to invoice approval. </w:t>
      </w:r>
    </w:p>
    <w:p w14:paraId="6DD09BC1" w14:textId="77777777" w:rsidR="00C52659" w:rsidRDefault="00C52659" w:rsidP="00871B5C">
      <w:pPr>
        <w:pStyle w:val="CM14"/>
        <w:ind w:right="461"/>
        <w:rPr>
          <w:rFonts w:ascii="Times New Roman" w:hAnsi="Times New Roman" w:cs="Times New Roman"/>
          <w:color w:val="000000"/>
        </w:rPr>
      </w:pPr>
      <w:r w:rsidRPr="002C3307">
        <w:rPr>
          <w:rFonts w:ascii="Times New Roman" w:hAnsi="Times New Roman" w:cs="Times New Roman"/>
          <w:color w:val="000000"/>
        </w:rPr>
        <w:t>A deadline for bid submissions will be 28 days after the posting of the Form 461 on the USAC web site. Program rules require the Form 461 and RFP to be posted fo</w:t>
      </w:r>
      <w:r w:rsidR="00871B5C">
        <w:rPr>
          <w:rFonts w:ascii="Times New Roman" w:hAnsi="Times New Roman" w:cs="Times New Roman"/>
          <w:color w:val="000000"/>
        </w:rPr>
        <w:t xml:space="preserve">r a minimum of 28 days, meaning </w:t>
      </w:r>
      <w:r w:rsidRPr="002C3307">
        <w:rPr>
          <w:rFonts w:ascii="Times New Roman" w:hAnsi="Times New Roman" w:cs="Times New Roman"/>
          <w:color w:val="000000"/>
        </w:rPr>
        <w:t>that at a minimum a contract could not be signed until the 29</w:t>
      </w:r>
      <w:proofErr w:type="spellStart"/>
      <w:r w:rsidRPr="002C3307">
        <w:rPr>
          <w:rFonts w:ascii="Times New Roman" w:hAnsi="Times New Roman" w:cs="Times New Roman"/>
          <w:color w:val="000000"/>
          <w:position w:val="10"/>
          <w:vertAlign w:val="superscript"/>
        </w:rPr>
        <w:t>th</w:t>
      </w:r>
      <w:proofErr w:type="spellEnd"/>
      <w:r w:rsidRPr="002C3307">
        <w:rPr>
          <w:rFonts w:ascii="Times New Roman" w:hAnsi="Times New Roman" w:cs="Times New Roman"/>
          <w:color w:val="000000"/>
          <w:position w:val="10"/>
          <w:vertAlign w:val="superscript"/>
        </w:rPr>
        <w:t xml:space="preserve"> </w:t>
      </w:r>
      <w:r w:rsidRPr="002C3307">
        <w:rPr>
          <w:rFonts w:ascii="Times New Roman" w:hAnsi="Times New Roman" w:cs="Times New Roman"/>
          <w:color w:val="000000"/>
        </w:rPr>
        <w:t xml:space="preserve">day after posting of the RFP.  You must submit </w:t>
      </w:r>
      <w:r w:rsidR="001F0711">
        <w:rPr>
          <w:rFonts w:ascii="Times New Roman" w:hAnsi="Times New Roman" w:cs="Times New Roman"/>
          <w:color w:val="000000"/>
        </w:rPr>
        <w:t>one (1) original bound and six [6</w:t>
      </w:r>
      <w:r w:rsidR="001F0711" w:rsidRPr="002C3307">
        <w:rPr>
          <w:rFonts w:ascii="Times New Roman" w:hAnsi="Times New Roman" w:cs="Times New Roman"/>
          <w:color w:val="000000"/>
        </w:rPr>
        <w:t xml:space="preserve">] copies </w:t>
      </w:r>
      <w:r w:rsidRPr="002C3307">
        <w:rPr>
          <w:rFonts w:ascii="Times New Roman" w:hAnsi="Times New Roman" w:cs="Times New Roman"/>
          <w:color w:val="000000"/>
        </w:rPr>
        <w:t>of your p</w:t>
      </w:r>
      <w:r w:rsidR="00746CEB">
        <w:rPr>
          <w:rFonts w:ascii="Times New Roman" w:hAnsi="Times New Roman" w:cs="Times New Roman"/>
          <w:color w:val="000000"/>
        </w:rPr>
        <w:t xml:space="preserve">roposal in hard copy format to designated </w:t>
      </w:r>
      <w:r w:rsidR="005A72CF">
        <w:rPr>
          <w:rFonts w:ascii="Times New Roman" w:hAnsi="Times New Roman" w:cs="Times New Roman"/>
          <w:color w:val="000000"/>
        </w:rPr>
        <w:t>NYCBP</w:t>
      </w:r>
      <w:r w:rsidRPr="002C3307">
        <w:rPr>
          <w:rFonts w:ascii="Times New Roman" w:hAnsi="Times New Roman" w:cs="Times New Roman"/>
          <w:color w:val="000000"/>
        </w:rPr>
        <w:t xml:space="preserve"> </w:t>
      </w:r>
      <w:r w:rsidR="001F0711">
        <w:rPr>
          <w:rFonts w:ascii="Times New Roman" w:hAnsi="Times New Roman" w:cs="Times New Roman"/>
          <w:color w:val="000000"/>
        </w:rPr>
        <w:t xml:space="preserve">Point </w:t>
      </w:r>
      <w:r w:rsidR="00746CEB">
        <w:rPr>
          <w:rFonts w:ascii="Times New Roman" w:hAnsi="Times New Roman" w:cs="Times New Roman"/>
          <w:color w:val="000000"/>
        </w:rPr>
        <w:t>of Contact.</w:t>
      </w:r>
      <w:r w:rsidRPr="002C3307">
        <w:rPr>
          <w:rFonts w:ascii="Times New Roman" w:hAnsi="Times New Roman" w:cs="Times New Roman"/>
          <w:color w:val="000000"/>
        </w:rPr>
        <w:t xml:space="preserve"> </w:t>
      </w:r>
    </w:p>
    <w:p w14:paraId="76F41CBE" w14:textId="77777777" w:rsidR="00871B5C" w:rsidRPr="00871B5C" w:rsidRDefault="00871B5C" w:rsidP="00871B5C">
      <w:pPr>
        <w:pStyle w:val="Default"/>
      </w:pPr>
    </w:p>
    <w:p w14:paraId="0DFF98F1" w14:textId="77777777" w:rsidR="00871B5C" w:rsidRDefault="00C52659" w:rsidP="00871B5C">
      <w:pPr>
        <w:pStyle w:val="CM6"/>
        <w:ind w:right="459"/>
        <w:rPr>
          <w:rFonts w:ascii="Times New Roman" w:hAnsi="Times New Roman" w:cs="Times New Roman"/>
          <w:color w:val="000000"/>
        </w:rPr>
      </w:pPr>
      <w:r w:rsidRPr="002C3307">
        <w:rPr>
          <w:rFonts w:ascii="Times New Roman" w:hAnsi="Times New Roman" w:cs="Times New Roman"/>
          <w:color w:val="000000"/>
        </w:rPr>
        <w:t>All bid proposals must understand and acknowledge USAC invoicing requirements and formats.  Bidder will conform to invoicing procedures and processes as promulgated by USAC. Any successful bidder(s) is required to have a current Service Provider Identification Number (SPIN) as required by the Healthcare Connect Fund Order.  A SPIN number may be obtained by contacting the Universal Services Administrative Company (</w:t>
      </w:r>
      <w:r w:rsidRPr="002C3307">
        <w:rPr>
          <w:rFonts w:ascii="Times New Roman" w:hAnsi="Times New Roman" w:cs="Times New Roman"/>
          <w:color w:val="0000FF"/>
          <w:u w:val="single"/>
        </w:rPr>
        <w:t>www.usac.org</w:t>
      </w:r>
      <w:r w:rsidRPr="002C3307">
        <w:rPr>
          <w:rFonts w:ascii="Times New Roman" w:hAnsi="Times New Roman" w:cs="Times New Roman"/>
          <w:color w:val="000000"/>
        </w:rPr>
        <w:t xml:space="preserve">) </w:t>
      </w:r>
    </w:p>
    <w:p w14:paraId="219B0907" w14:textId="77777777" w:rsidR="00871B5C" w:rsidRDefault="00871B5C" w:rsidP="00871B5C">
      <w:pPr>
        <w:pStyle w:val="CM6"/>
        <w:ind w:right="459"/>
        <w:rPr>
          <w:rFonts w:ascii="Times New Roman" w:hAnsi="Times New Roman" w:cs="Times New Roman"/>
          <w:color w:val="000000"/>
        </w:rPr>
      </w:pPr>
    </w:p>
    <w:p w14:paraId="53B62337" w14:textId="77777777" w:rsidR="00CD62A3" w:rsidRDefault="00C52659" w:rsidP="00871B5C">
      <w:pPr>
        <w:pStyle w:val="CM6"/>
        <w:ind w:right="459"/>
        <w:rPr>
          <w:rFonts w:ascii="Times New Roman" w:hAnsi="Times New Roman" w:cs="Times New Roman"/>
          <w:color w:val="000000"/>
        </w:rPr>
      </w:pPr>
      <w:r w:rsidRPr="002C3307">
        <w:rPr>
          <w:rFonts w:ascii="Times New Roman" w:hAnsi="Times New Roman" w:cs="Times New Roman"/>
          <w:color w:val="000000"/>
        </w:rPr>
        <w:t xml:space="preserve">All costs may not qualify for HCF funding. It is critical that accurate, detailed cost information should be provided for all portions of the bid proposal. </w:t>
      </w:r>
      <w:r w:rsidR="00D5236B" w:rsidRPr="002C3307">
        <w:rPr>
          <w:rFonts w:ascii="Times New Roman" w:hAnsi="Times New Roman" w:cs="Times New Roman"/>
          <w:color w:val="000000"/>
        </w:rPr>
        <w:t>To</w:t>
      </w:r>
      <w:r w:rsidRPr="002C3307">
        <w:rPr>
          <w:rFonts w:ascii="Times New Roman" w:hAnsi="Times New Roman" w:cs="Times New Roman"/>
          <w:color w:val="000000"/>
        </w:rPr>
        <w:t xml:space="preserve"> obtain funding for the services and equipment being requested through this RFP, the </w:t>
      </w:r>
      <w:r w:rsidR="005A72CF">
        <w:rPr>
          <w:rFonts w:ascii="Times New Roman" w:hAnsi="Times New Roman" w:cs="Times New Roman"/>
          <w:color w:val="000000"/>
        </w:rPr>
        <w:t>NYCBP</w:t>
      </w:r>
      <w:r w:rsidRPr="002C3307">
        <w:rPr>
          <w:rFonts w:ascii="Times New Roman" w:hAnsi="Times New Roman" w:cs="Times New Roman"/>
          <w:color w:val="000000"/>
        </w:rPr>
        <w:t xml:space="preserve"> is subject to the rules and regulations of the FCC </w:t>
      </w:r>
    </w:p>
    <w:p w14:paraId="0D71CE60" w14:textId="77777777" w:rsidR="00CD62A3" w:rsidRDefault="00CD62A3" w:rsidP="00871B5C">
      <w:pPr>
        <w:pStyle w:val="CM6"/>
        <w:ind w:right="459"/>
        <w:rPr>
          <w:rFonts w:ascii="Times New Roman" w:hAnsi="Times New Roman" w:cs="Times New Roman"/>
          <w:color w:val="000000"/>
        </w:rPr>
      </w:pPr>
    </w:p>
    <w:p w14:paraId="6206E0BC" w14:textId="77777777" w:rsidR="00AE5891" w:rsidRDefault="00C52659" w:rsidP="00871B5C">
      <w:pPr>
        <w:pStyle w:val="CM6"/>
        <w:ind w:right="459"/>
        <w:rPr>
          <w:rFonts w:ascii="Times New Roman" w:hAnsi="Times New Roman" w:cs="Times New Roman"/>
          <w:color w:val="000000"/>
        </w:rPr>
      </w:pPr>
      <w:r w:rsidRPr="002C3307">
        <w:rPr>
          <w:rFonts w:ascii="Times New Roman" w:hAnsi="Times New Roman" w:cs="Times New Roman"/>
          <w:color w:val="000000"/>
        </w:rPr>
        <w:t xml:space="preserve">Healthcare Connect Fund program. Vendors must meet </w:t>
      </w:r>
      <w:r w:rsidR="00871B5C">
        <w:rPr>
          <w:rFonts w:ascii="Times New Roman" w:hAnsi="Times New Roman" w:cs="Times New Roman"/>
          <w:color w:val="000000"/>
        </w:rPr>
        <w:t xml:space="preserve">all program requirements. Once the </w:t>
      </w:r>
      <w:r w:rsidR="005A72CF">
        <w:rPr>
          <w:rFonts w:ascii="Times New Roman" w:hAnsi="Times New Roman" w:cs="Times New Roman"/>
          <w:color w:val="000000"/>
        </w:rPr>
        <w:t>NYCBP</w:t>
      </w:r>
      <w:r w:rsidRPr="002C3307">
        <w:rPr>
          <w:rFonts w:ascii="Times New Roman" w:hAnsi="Times New Roman" w:cs="Times New Roman"/>
          <w:color w:val="000000"/>
        </w:rPr>
        <w:t xml:space="preserve"> has submitted its Form 461 and this </w:t>
      </w:r>
      <w:r w:rsidR="00D5236B" w:rsidRPr="002C3307">
        <w:rPr>
          <w:rFonts w:ascii="Times New Roman" w:hAnsi="Times New Roman" w:cs="Times New Roman"/>
          <w:color w:val="000000"/>
        </w:rPr>
        <w:t>RFP</w:t>
      </w:r>
      <w:r w:rsidR="00D5236B">
        <w:rPr>
          <w:rFonts w:ascii="Times New Roman" w:hAnsi="Times New Roman" w:cs="Times New Roman"/>
          <w:color w:val="000000"/>
        </w:rPr>
        <w:t xml:space="preserve">, </w:t>
      </w:r>
      <w:r w:rsidR="00D5236B" w:rsidRPr="002C3307">
        <w:rPr>
          <w:rFonts w:ascii="Times New Roman" w:hAnsi="Times New Roman" w:cs="Times New Roman"/>
          <w:color w:val="000000"/>
        </w:rPr>
        <w:t>it</w:t>
      </w:r>
      <w:r w:rsidRPr="002C3307">
        <w:rPr>
          <w:rFonts w:ascii="Times New Roman" w:hAnsi="Times New Roman" w:cs="Times New Roman"/>
          <w:color w:val="000000"/>
        </w:rPr>
        <w:t xml:space="preserve"> will be posted to the USAC website.  More </w:t>
      </w:r>
    </w:p>
    <w:p w14:paraId="2D20ED01" w14:textId="02D12A4D" w:rsidR="00C97D60" w:rsidRDefault="00C52659" w:rsidP="00871B5C">
      <w:pPr>
        <w:pStyle w:val="CM6"/>
        <w:ind w:right="459"/>
      </w:pPr>
      <w:r w:rsidRPr="002C3307">
        <w:rPr>
          <w:rFonts w:ascii="Times New Roman" w:hAnsi="Times New Roman" w:cs="Times New Roman"/>
          <w:color w:val="000000"/>
        </w:rPr>
        <w:t xml:space="preserve">information on bidding and posting rules can be found at: </w:t>
      </w:r>
      <w:hyperlink r:id="rId9" w:history="1">
        <w:r w:rsidR="00C97D60" w:rsidRPr="00273489">
          <w:rPr>
            <w:rStyle w:val="Hyperlink"/>
          </w:rPr>
          <w:t>https://www.usac.org/rural-health-care/healthcare-connect-fund-program/</w:t>
        </w:r>
      </w:hyperlink>
    </w:p>
    <w:p w14:paraId="3E46747C" w14:textId="77777777" w:rsidR="00F9078E" w:rsidRDefault="00C52659" w:rsidP="00CD62A3">
      <w:pPr>
        <w:pStyle w:val="CM6"/>
        <w:ind w:right="459"/>
        <w:rPr>
          <w:rFonts w:ascii="Times New Roman" w:hAnsi="Times New Roman" w:cs="Times New Roman"/>
          <w:b/>
          <w:color w:val="000000"/>
          <w:u w:val="single"/>
        </w:rPr>
      </w:pPr>
      <w:r w:rsidRPr="00871B5C">
        <w:rPr>
          <w:rFonts w:ascii="Times New Roman" w:hAnsi="Times New Roman" w:cs="Times New Roman"/>
          <w:b/>
          <w:color w:val="000000"/>
        </w:rPr>
        <w:t xml:space="preserve"> </w:t>
      </w:r>
    </w:p>
    <w:p w14:paraId="2FEF99EE" w14:textId="77777777" w:rsidR="00871B5C" w:rsidRPr="00746CEB" w:rsidRDefault="00746CEB" w:rsidP="00871B5C">
      <w:pPr>
        <w:pStyle w:val="CM17"/>
        <w:ind w:right="305"/>
        <w:rPr>
          <w:rFonts w:ascii="Times New Roman" w:hAnsi="Times New Roman" w:cs="Times New Roman"/>
          <w:b/>
          <w:color w:val="000000"/>
          <w:u w:val="single"/>
        </w:rPr>
      </w:pPr>
      <w:r w:rsidRPr="00746CEB">
        <w:rPr>
          <w:rFonts w:ascii="Times New Roman" w:hAnsi="Times New Roman" w:cs="Times New Roman"/>
          <w:b/>
          <w:color w:val="000000"/>
          <w:u w:val="single"/>
        </w:rPr>
        <w:t xml:space="preserve">(5) </w:t>
      </w:r>
      <w:r w:rsidR="00871B5C" w:rsidRPr="00746CEB">
        <w:rPr>
          <w:rFonts w:ascii="Times New Roman" w:hAnsi="Times New Roman" w:cs="Times New Roman"/>
          <w:b/>
          <w:color w:val="000000"/>
          <w:u w:val="single"/>
        </w:rPr>
        <w:t>Connectivity Requirements</w:t>
      </w:r>
    </w:p>
    <w:p w14:paraId="15F113FC" w14:textId="77777777" w:rsidR="00871B5C" w:rsidRPr="00871B5C" w:rsidRDefault="00871B5C" w:rsidP="00AE5891">
      <w:pPr>
        <w:pStyle w:val="CM17"/>
        <w:numPr>
          <w:ilvl w:val="0"/>
          <w:numId w:val="22"/>
        </w:numPr>
        <w:ind w:right="305"/>
        <w:rPr>
          <w:rFonts w:ascii="Times New Roman" w:hAnsi="Times New Roman" w:cs="Times New Roman"/>
          <w:color w:val="000000"/>
        </w:rPr>
      </w:pPr>
      <w:r w:rsidRPr="00871B5C">
        <w:rPr>
          <w:rFonts w:ascii="Times New Roman" w:hAnsi="Times New Roman" w:cs="Times New Roman"/>
          <w:color w:val="000000"/>
        </w:rPr>
        <w:t xml:space="preserve">End-to-end line installation between the facility-designated telecommunications demarcation point in both sites of each site pair is required. Routing and installation particulars are to be determined by the bidder in accordance with the specifications below, and must be described in the bid proposal. </w:t>
      </w:r>
    </w:p>
    <w:p w14:paraId="5C9859D3" w14:textId="77777777" w:rsidR="00871B5C" w:rsidRPr="00871B5C" w:rsidRDefault="00871B5C" w:rsidP="00AE5891">
      <w:pPr>
        <w:pStyle w:val="CM17"/>
        <w:numPr>
          <w:ilvl w:val="0"/>
          <w:numId w:val="22"/>
        </w:numPr>
        <w:ind w:right="222"/>
        <w:rPr>
          <w:rFonts w:ascii="Times New Roman" w:hAnsi="Times New Roman" w:cs="Times New Roman"/>
          <w:color w:val="000000"/>
        </w:rPr>
      </w:pPr>
      <w:r w:rsidRPr="00871B5C">
        <w:rPr>
          <w:rFonts w:ascii="Times New Roman" w:hAnsi="Times New Roman" w:cs="Times New Roman"/>
          <w:color w:val="000000"/>
        </w:rPr>
        <w:t xml:space="preserve">Dedicated line installation bids are to include all labor and materials needed for the installation of the specified line connectivity, including site survey, engineering, fiber installation, and termination. </w:t>
      </w:r>
    </w:p>
    <w:p w14:paraId="5BBAE518" w14:textId="77777777" w:rsidR="00871B5C" w:rsidRPr="00871B5C" w:rsidRDefault="00871B5C" w:rsidP="00AE5891">
      <w:pPr>
        <w:pStyle w:val="CM17"/>
        <w:numPr>
          <w:ilvl w:val="0"/>
          <w:numId w:val="22"/>
        </w:numPr>
        <w:ind w:right="305"/>
        <w:rPr>
          <w:rFonts w:ascii="Times New Roman" w:hAnsi="Times New Roman" w:cs="Times New Roman"/>
          <w:color w:val="000000"/>
        </w:rPr>
      </w:pPr>
      <w:r w:rsidRPr="00871B5C">
        <w:rPr>
          <w:rFonts w:ascii="Times New Roman" w:hAnsi="Times New Roman" w:cs="Times New Roman"/>
          <w:color w:val="000000"/>
        </w:rPr>
        <w:t xml:space="preserve">The vendor will obtain permits from departments and/or agencies of cities, state, county, and federal government, railroads, or other entities which provide for the placement of facilities within their </w:t>
      </w:r>
      <w:r w:rsidRPr="00871B5C">
        <w:rPr>
          <w:rFonts w:ascii="Times New Roman" w:hAnsi="Times New Roman" w:cs="Times New Roman"/>
          <w:color w:val="000000"/>
        </w:rPr>
        <w:lastRenderedPageBreak/>
        <w:t xml:space="preserve">respective rights of way. </w:t>
      </w:r>
    </w:p>
    <w:p w14:paraId="2BF3A3B6" w14:textId="77777777" w:rsidR="00871B5C" w:rsidRPr="00871B5C" w:rsidRDefault="00871B5C" w:rsidP="00AE5891">
      <w:pPr>
        <w:pStyle w:val="CM17"/>
        <w:numPr>
          <w:ilvl w:val="0"/>
          <w:numId w:val="22"/>
        </w:numPr>
        <w:rPr>
          <w:rFonts w:ascii="Times New Roman" w:hAnsi="Times New Roman" w:cs="Times New Roman"/>
          <w:color w:val="000000"/>
        </w:rPr>
      </w:pPr>
      <w:r w:rsidRPr="00871B5C">
        <w:rPr>
          <w:rFonts w:ascii="Times New Roman" w:hAnsi="Times New Roman" w:cs="Times New Roman"/>
          <w:color w:val="000000"/>
        </w:rPr>
        <w:t xml:space="preserve">The vendor will provide easements for construction on private lands, as needed. Any and all easements must be approved by </w:t>
      </w:r>
      <w:r w:rsidR="005A72CF">
        <w:rPr>
          <w:rFonts w:ascii="Times New Roman" w:hAnsi="Times New Roman" w:cs="Times New Roman"/>
          <w:color w:val="000000"/>
        </w:rPr>
        <w:t>NYCBP</w:t>
      </w:r>
      <w:r w:rsidRPr="00871B5C">
        <w:rPr>
          <w:rFonts w:ascii="Times New Roman" w:hAnsi="Times New Roman" w:cs="Times New Roman"/>
          <w:color w:val="000000"/>
        </w:rPr>
        <w:t xml:space="preserve"> prior to implementation. It is preferred that all easements be one time, advance payments with no recurring charges </w:t>
      </w:r>
    </w:p>
    <w:p w14:paraId="3CDC365D" w14:textId="77777777" w:rsidR="00871B5C" w:rsidRPr="00871B5C" w:rsidRDefault="00871B5C" w:rsidP="00AE5891">
      <w:pPr>
        <w:pStyle w:val="CM17"/>
        <w:numPr>
          <w:ilvl w:val="0"/>
          <w:numId w:val="22"/>
        </w:numPr>
        <w:rPr>
          <w:rFonts w:ascii="Times New Roman" w:hAnsi="Times New Roman" w:cs="Times New Roman"/>
          <w:color w:val="000000"/>
        </w:rPr>
      </w:pPr>
      <w:r w:rsidRPr="00871B5C">
        <w:rPr>
          <w:rFonts w:ascii="Times New Roman" w:hAnsi="Times New Roman" w:cs="Times New Roman"/>
          <w:color w:val="000000"/>
        </w:rPr>
        <w:t>All external fiber installation will be of cable</w:t>
      </w:r>
      <w:r>
        <w:rPr>
          <w:rFonts w:ascii="Times New Roman" w:hAnsi="Times New Roman" w:cs="Times New Roman"/>
          <w:color w:val="000000"/>
        </w:rPr>
        <w:t>-</w:t>
      </w:r>
      <w:r w:rsidRPr="00871B5C">
        <w:rPr>
          <w:rFonts w:ascii="Times New Roman" w:hAnsi="Times New Roman" w:cs="Times New Roman"/>
          <w:color w:val="000000"/>
        </w:rPr>
        <w:t>in</w:t>
      </w:r>
      <w:r>
        <w:rPr>
          <w:rFonts w:ascii="Times New Roman" w:hAnsi="Times New Roman" w:cs="Times New Roman"/>
          <w:color w:val="000000"/>
        </w:rPr>
        <w:t>-</w:t>
      </w:r>
      <w:r w:rsidRPr="00871B5C">
        <w:rPr>
          <w:rFonts w:ascii="Times New Roman" w:hAnsi="Times New Roman" w:cs="Times New Roman"/>
          <w:color w:val="000000"/>
        </w:rPr>
        <w:t>duct construction, using twelve</w:t>
      </w:r>
      <w:r>
        <w:rPr>
          <w:rFonts w:ascii="Times New Roman" w:hAnsi="Times New Roman" w:cs="Times New Roman"/>
          <w:color w:val="000000"/>
        </w:rPr>
        <w:t>-</w:t>
      </w:r>
      <w:r w:rsidRPr="00871B5C">
        <w:rPr>
          <w:rFonts w:ascii="Times New Roman" w:hAnsi="Times New Roman" w:cs="Times New Roman"/>
          <w:color w:val="000000"/>
        </w:rPr>
        <w:t>strand (minimum) single</w:t>
      </w:r>
      <w:r>
        <w:rPr>
          <w:rFonts w:ascii="Times New Roman" w:hAnsi="Times New Roman" w:cs="Times New Roman"/>
          <w:color w:val="000000"/>
        </w:rPr>
        <w:t>-</w:t>
      </w:r>
      <w:r w:rsidRPr="00871B5C">
        <w:rPr>
          <w:rFonts w:ascii="Times New Roman" w:hAnsi="Times New Roman" w:cs="Times New Roman"/>
          <w:color w:val="000000"/>
        </w:rPr>
        <w:t xml:space="preserve">mode fiber optic cable. Bids for direct-buried cables and/or multi‐mode fiber will not be considered. </w:t>
      </w:r>
    </w:p>
    <w:p w14:paraId="671E5EEE" w14:textId="77777777" w:rsidR="00871B5C" w:rsidRPr="00871B5C" w:rsidRDefault="00871B5C" w:rsidP="00AE5891">
      <w:pPr>
        <w:pStyle w:val="CM17"/>
        <w:numPr>
          <w:ilvl w:val="0"/>
          <w:numId w:val="22"/>
        </w:numPr>
        <w:rPr>
          <w:rFonts w:ascii="Times New Roman" w:hAnsi="Times New Roman" w:cs="Times New Roman"/>
          <w:color w:val="000000"/>
        </w:rPr>
      </w:pPr>
      <w:r w:rsidRPr="00871B5C">
        <w:rPr>
          <w:rFonts w:ascii="Times New Roman" w:hAnsi="Times New Roman" w:cs="Times New Roman"/>
          <w:color w:val="000000"/>
        </w:rPr>
        <w:t>All fiber installation will be installed and tested in accordance with industry</w:t>
      </w:r>
      <w:r>
        <w:rPr>
          <w:rFonts w:ascii="Times New Roman" w:hAnsi="Times New Roman" w:cs="Times New Roman"/>
          <w:color w:val="000000"/>
        </w:rPr>
        <w:t>-</w:t>
      </w:r>
      <w:r w:rsidRPr="00871B5C">
        <w:rPr>
          <w:rFonts w:ascii="Times New Roman" w:hAnsi="Times New Roman" w:cs="Times New Roman"/>
          <w:color w:val="000000"/>
        </w:rPr>
        <w:t>standard practices, including but not limited to the standards promulgated in the National Electrical Safety Code IEEE C.2, NFPA 70, TIA</w:t>
      </w:r>
      <w:r w:rsidRPr="00871B5C">
        <w:rPr>
          <w:rFonts w:ascii="Times New Roman" w:hAnsi="Times New Roman" w:cs="Times New Roman"/>
          <w:color w:val="000000"/>
        </w:rPr>
        <w:softHyphen/>
        <w:t xml:space="preserve">590.A, and </w:t>
      </w:r>
      <w:proofErr w:type="gramStart"/>
      <w:r w:rsidRPr="00871B5C">
        <w:rPr>
          <w:rFonts w:ascii="Times New Roman" w:hAnsi="Times New Roman" w:cs="Times New Roman"/>
          <w:color w:val="000000"/>
        </w:rPr>
        <w:t>TIA.758.A</w:t>
      </w:r>
      <w:proofErr w:type="gramEnd"/>
      <w:r w:rsidRPr="00871B5C">
        <w:rPr>
          <w:rFonts w:ascii="Times New Roman" w:hAnsi="Times New Roman" w:cs="Times New Roman"/>
          <w:color w:val="000000"/>
        </w:rPr>
        <w:t xml:space="preserve">, all as amended. Installation will meet all local building and electrical codes. </w:t>
      </w:r>
    </w:p>
    <w:p w14:paraId="132CC5CD" w14:textId="77777777" w:rsidR="00871B5C" w:rsidRPr="00871B5C" w:rsidRDefault="00871B5C" w:rsidP="00AE5891">
      <w:pPr>
        <w:pStyle w:val="CM17"/>
        <w:numPr>
          <w:ilvl w:val="0"/>
          <w:numId w:val="22"/>
        </w:numPr>
        <w:rPr>
          <w:rFonts w:ascii="Times New Roman" w:hAnsi="Times New Roman" w:cs="Times New Roman"/>
          <w:color w:val="000000"/>
        </w:rPr>
      </w:pPr>
      <w:r w:rsidRPr="00871B5C">
        <w:rPr>
          <w:rFonts w:ascii="Times New Roman" w:hAnsi="Times New Roman" w:cs="Times New Roman"/>
          <w:color w:val="000000"/>
        </w:rPr>
        <w:t>One hundred percent (100%) of all fiber optic media must be tested in accordance with TIA/EIA.</w:t>
      </w:r>
      <w:proofErr w:type="gramStart"/>
      <w:r w:rsidRPr="00871B5C">
        <w:rPr>
          <w:rFonts w:ascii="Times New Roman" w:hAnsi="Times New Roman" w:cs="Times New Roman"/>
          <w:color w:val="000000"/>
        </w:rPr>
        <w:t>568.B.</w:t>
      </w:r>
      <w:proofErr w:type="gramEnd"/>
      <w:r w:rsidRPr="00871B5C">
        <w:rPr>
          <w:rFonts w:ascii="Times New Roman" w:hAnsi="Times New Roman" w:cs="Times New Roman"/>
          <w:color w:val="000000"/>
        </w:rPr>
        <w:t>1, TIA/EIA.568.B.3, and TIA.526.7 (single mode). OTDR instrument must be calibrated to show anomalies of .02dB minimum, with photographic or digitized traces p</w:t>
      </w:r>
      <w:r>
        <w:rPr>
          <w:rFonts w:ascii="Times New Roman" w:hAnsi="Times New Roman" w:cs="Times New Roman"/>
          <w:color w:val="000000"/>
        </w:rPr>
        <w:t xml:space="preserve">rovided to the </w:t>
      </w:r>
      <w:r w:rsidR="005A72CF">
        <w:rPr>
          <w:rFonts w:ascii="Times New Roman" w:hAnsi="Times New Roman" w:cs="Times New Roman"/>
          <w:color w:val="000000"/>
        </w:rPr>
        <w:t>NYCBP</w:t>
      </w:r>
      <w:r w:rsidRPr="00871B5C">
        <w:rPr>
          <w:rFonts w:ascii="Times New Roman" w:hAnsi="Times New Roman" w:cs="Times New Roman"/>
          <w:color w:val="000000"/>
        </w:rPr>
        <w:t xml:space="preserve"> site contact. </w:t>
      </w:r>
    </w:p>
    <w:p w14:paraId="37AD0E2F" w14:textId="77777777" w:rsidR="00871B5C" w:rsidRPr="00282545" w:rsidRDefault="00871B5C" w:rsidP="00AE5891">
      <w:pPr>
        <w:pStyle w:val="Default"/>
        <w:widowControl/>
        <w:numPr>
          <w:ilvl w:val="0"/>
          <w:numId w:val="22"/>
        </w:numPr>
        <w:ind w:right="637"/>
        <w:rPr>
          <w:rFonts w:ascii="Times New Roman" w:hAnsi="Times New Roman" w:cs="Times New Roman"/>
        </w:rPr>
      </w:pPr>
      <w:r w:rsidRPr="00871B5C">
        <w:rPr>
          <w:rFonts w:ascii="Times New Roman" w:hAnsi="Times New Roman" w:cs="Times New Roman"/>
        </w:rPr>
        <w:t xml:space="preserve">Over the life of the contract term, it is likely that locations will need to increase or decrease the bandwidth available for data communications. </w:t>
      </w:r>
      <w:r w:rsidRPr="00282545">
        <w:rPr>
          <w:rFonts w:ascii="Times New Roman" w:hAnsi="Times New Roman" w:cs="Times New Roman"/>
        </w:rPr>
        <w:t xml:space="preserve">Vendors </w:t>
      </w:r>
      <w:r w:rsidR="00047C4D" w:rsidRPr="00282545">
        <w:rPr>
          <w:rFonts w:ascii="Times New Roman" w:hAnsi="Times New Roman" w:cs="Times New Roman"/>
        </w:rPr>
        <w:t>must allow for the addition of sites as well as the a</w:t>
      </w:r>
      <w:r w:rsidRPr="00282545">
        <w:rPr>
          <w:rFonts w:ascii="Times New Roman" w:hAnsi="Times New Roman" w:cs="Times New Roman"/>
        </w:rPr>
        <w:t xml:space="preserve">bility </w:t>
      </w:r>
      <w:r w:rsidR="00047C4D" w:rsidRPr="00282545">
        <w:rPr>
          <w:rFonts w:ascii="Times New Roman" w:hAnsi="Times New Roman" w:cs="Times New Roman"/>
        </w:rPr>
        <w:t>to</w:t>
      </w:r>
      <w:r w:rsidR="002D27E5" w:rsidRPr="00282545">
        <w:rPr>
          <w:rFonts w:ascii="Times New Roman" w:hAnsi="Times New Roman" w:cs="Times New Roman"/>
        </w:rPr>
        <w:t xml:space="preserve"> upgrade or downgrade</w:t>
      </w:r>
      <w:r w:rsidRPr="00282545">
        <w:rPr>
          <w:rFonts w:ascii="Times New Roman" w:hAnsi="Times New Roman" w:cs="Times New Roman"/>
        </w:rPr>
        <w:t xml:space="preserve"> services </w:t>
      </w:r>
      <w:r w:rsidR="00047C4D" w:rsidRPr="00282545">
        <w:rPr>
          <w:rFonts w:ascii="Times New Roman" w:hAnsi="Times New Roman" w:cs="Times New Roman"/>
        </w:rPr>
        <w:t>at sites as needed throughout the length of the contract term</w:t>
      </w:r>
      <w:r w:rsidRPr="00282545">
        <w:rPr>
          <w:rFonts w:ascii="Times New Roman" w:hAnsi="Times New Roman" w:cs="Times New Roman"/>
        </w:rPr>
        <w:t xml:space="preserve">. </w:t>
      </w:r>
    </w:p>
    <w:p w14:paraId="0505EA35" w14:textId="33AEC4B9" w:rsidR="00871B5C" w:rsidRPr="00871B5C" w:rsidRDefault="00871B5C" w:rsidP="00AE5891">
      <w:pPr>
        <w:pStyle w:val="Default"/>
        <w:widowControl/>
        <w:numPr>
          <w:ilvl w:val="0"/>
          <w:numId w:val="22"/>
        </w:numPr>
        <w:ind w:right="637"/>
        <w:rPr>
          <w:rFonts w:ascii="Times New Roman" w:hAnsi="Times New Roman" w:cs="Times New Roman"/>
        </w:rPr>
      </w:pPr>
      <w:r w:rsidRPr="00871B5C">
        <w:rPr>
          <w:rFonts w:ascii="Times New Roman" w:hAnsi="Times New Roman" w:cs="Times New Roman"/>
        </w:rPr>
        <w:t>Each location will have the fiber terminated at the Telco demarcation point or the local Information Technology computer room at the discretion of the site coordinator. Site visits will not be permitted at this time. Estimates for onsite facility installation must be a “not to exceed estimate” based on an average internal 1</w:t>
      </w:r>
      <w:r w:rsidR="00BD78EA">
        <w:rPr>
          <w:rFonts w:ascii="Times New Roman" w:hAnsi="Times New Roman" w:cs="Times New Roman"/>
        </w:rPr>
        <w:t>,</w:t>
      </w:r>
      <w:r w:rsidRPr="00871B5C">
        <w:rPr>
          <w:rFonts w:ascii="Times New Roman" w:hAnsi="Times New Roman" w:cs="Times New Roman"/>
        </w:rPr>
        <w:t xml:space="preserve">000 </w:t>
      </w:r>
      <w:proofErr w:type="spellStart"/>
      <w:r w:rsidRPr="00871B5C">
        <w:rPr>
          <w:rFonts w:ascii="Times New Roman" w:hAnsi="Times New Roman" w:cs="Times New Roman"/>
        </w:rPr>
        <w:t>ft</w:t>
      </w:r>
      <w:proofErr w:type="spellEnd"/>
      <w:r w:rsidRPr="00871B5C">
        <w:rPr>
          <w:rFonts w:ascii="Times New Roman" w:hAnsi="Times New Roman" w:cs="Times New Roman"/>
        </w:rPr>
        <w:t xml:space="preserve"> cabling path. The final vendor(s) selected will be encouraged to make site visits to finalize their facility cable costs. </w:t>
      </w:r>
    </w:p>
    <w:p w14:paraId="4EF6B185" w14:textId="77777777" w:rsidR="00871B5C" w:rsidRPr="00871B5C" w:rsidRDefault="00871B5C" w:rsidP="00871B5C">
      <w:pPr>
        <w:pStyle w:val="CM6"/>
        <w:ind w:right="459"/>
        <w:rPr>
          <w:rFonts w:ascii="Times New Roman" w:hAnsi="Times New Roman" w:cs="Times New Roman"/>
          <w:color w:val="000000"/>
        </w:rPr>
      </w:pPr>
    </w:p>
    <w:p w14:paraId="690512FB" w14:textId="77777777" w:rsidR="00871B5C" w:rsidRPr="00746CEB" w:rsidRDefault="00746CEB" w:rsidP="00871B5C">
      <w:pPr>
        <w:pStyle w:val="CM6"/>
        <w:ind w:right="459"/>
        <w:rPr>
          <w:rFonts w:ascii="Times New Roman" w:hAnsi="Times New Roman" w:cs="Times New Roman"/>
          <w:b/>
          <w:color w:val="000000"/>
          <w:u w:val="single"/>
        </w:rPr>
      </w:pPr>
      <w:r w:rsidRPr="00746CEB">
        <w:rPr>
          <w:rFonts w:ascii="Times New Roman" w:hAnsi="Times New Roman" w:cs="Times New Roman"/>
          <w:b/>
          <w:color w:val="000000"/>
          <w:u w:val="single"/>
        </w:rPr>
        <w:t xml:space="preserve">(6) </w:t>
      </w:r>
      <w:r w:rsidR="00871B5C" w:rsidRPr="00746CEB">
        <w:rPr>
          <w:rFonts w:ascii="Times New Roman" w:hAnsi="Times New Roman" w:cs="Times New Roman"/>
          <w:b/>
          <w:color w:val="000000"/>
          <w:u w:val="single"/>
        </w:rPr>
        <w:t xml:space="preserve">Network Management Services for Monitoring and Alerting </w:t>
      </w:r>
    </w:p>
    <w:p w14:paraId="02B614F5" w14:textId="77777777" w:rsidR="00871B5C" w:rsidRPr="00871B5C" w:rsidRDefault="00871B5C" w:rsidP="00871B5C">
      <w:pPr>
        <w:pStyle w:val="CM6"/>
        <w:ind w:right="459"/>
        <w:rPr>
          <w:rFonts w:ascii="Times New Roman" w:hAnsi="Times New Roman" w:cs="Times New Roman"/>
          <w:color w:val="000000"/>
        </w:rPr>
      </w:pPr>
      <w:r w:rsidRPr="00871B5C">
        <w:rPr>
          <w:rFonts w:ascii="Times New Roman" w:hAnsi="Times New Roman" w:cs="Times New Roman"/>
          <w:color w:val="000000"/>
        </w:rPr>
        <w:t xml:space="preserve">Bidders may provide proposals for 24x7 for 365 days network monitoring &amp; alerting. </w:t>
      </w:r>
    </w:p>
    <w:p w14:paraId="1E4EB274" w14:textId="77777777" w:rsidR="00871B5C" w:rsidRDefault="00871B5C" w:rsidP="00871B5C">
      <w:pPr>
        <w:pStyle w:val="CM6"/>
        <w:ind w:right="459"/>
        <w:rPr>
          <w:rFonts w:ascii="Times New Roman" w:hAnsi="Times New Roman" w:cs="Times New Roman"/>
          <w:color w:val="000000"/>
        </w:rPr>
      </w:pPr>
      <w:r w:rsidRPr="00871B5C">
        <w:rPr>
          <w:rFonts w:ascii="Times New Roman" w:hAnsi="Times New Roman" w:cs="Times New Roman"/>
          <w:color w:val="000000"/>
        </w:rPr>
        <w:t xml:space="preserve">If the vendor chooses to not quote on the 24 hour network monitoring &amp; alerting, the vendor must allow </w:t>
      </w:r>
      <w:r w:rsidR="000B2AA9" w:rsidRPr="00871B5C">
        <w:rPr>
          <w:rFonts w:ascii="Times New Roman" w:hAnsi="Times New Roman" w:cs="Times New Roman"/>
          <w:color w:val="000000"/>
        </w:rPr>
        <w:t xml:space="preserve">ICMP </w:t>
      </w:r>
      <w:r w:rsidR="000B2AA9" w:rsidRPr="00BA5537">
        <w:rPr>
          <w:rFonts w:ascii="Times New Roman" w:hAnsi="Times New Roman" w:cs="Times New Roman"/>
          <w:color w:val="000000"/>
        </w:rPr>
        <w:t xml:space="preserve">(Internet Control Message Protocol) and SNMP (Simple Network Management </w:t>
      </w:r>
      <w:proofErr w:type="gramStart"/>
      <w:r w:rsidR="000B2AA9" w:rsidRPr="00BA5537">
        <w:rPr>
          <w:rFonts w:ascii="Times New Roman" w:hAnsi="Times New Roman" w:cs="Times New Roman"/>
          <w:color w:val="000000"/>
        </w:rPr>
        <w:t>Protocol)</w:t>
      </w:r>
      <w:r w:rsidR="000B2AA9" w:rsidRPr="00871B5C">
        <w:rPr>
          <w:rFonts w:ascii="Times New Roman" w:hAnsi="Times New Roman" w:cs="Times New Roman"/>
          <w:color w:val="000000"/>
        </w:rPr>
        <w:t xml:space="preserve"> </w:t>
      </w:r>
      <w:r w:rsidRPr="00871B5C">
        <w:rPr>
          <w:rFonts w:ascii="Times New Roman" w:hAnsi="Times New Roman" w:cs="Times New Roman"/>
          <w:color w:val="000000"/>
        </w:rPr>
        <w:t xml:space="preserve"> data</w:t>
      </w:r>
      <w:proofErr w:type="gramEnd"/>
      <w:r w:rsidRPr="00871B5C">
        <w:rPr>
          <w:rFonts w:ascii="Times New Roman" w:hAnsi="Times New Roman" w:cs="Times New Roman"/>
          <w:color w:val="000000"/>
        </w:rPr>
        <w:t xml:space="preserve"> from the provided router to be provided to </w:t>
      </w:r>
      <w:r w:rsidR="005A72CF">
        <w:rPr>
          <w:rFonts w:ascii="Times New Roman" w:hAnsi="Times New Roman" w:cs="Times New Roman"/>
          <w:color w:val="000000"/>
        </w:rPr>
        <w:t>NYCBP</w:t>
      </w:r>
      <w:r w:rsidRPr="00871B5C">
        <w:rPr>
          <w:rFonts w:ascii="Times New Roman" w:hAnsi="Times New Roman" w:cs="Times New Roman"/>
          <w:color w:val="000000"/>
        </w:rPr>
        <w:t xml:space="preserve"> or a 3rd party for those services. </w:t>
      </w:r>
    </w:p>
    <w:p w14:paraId="4C20CF81" w14:textId="77777777" w:rsidR="00871B5C" w:rsidRPr="00871B5C" w:rsidRDefault="00871B5C" w:rsidP="00871B5C">
      <w:pPr>
        <w:pStyle w:val="Default"/>
      </w:pPr>
    </w:p>
    <w:p w14:paraId="21C55DA9" w14:textId="77777777" w:rsidR="00871B5C" w:rsidRDefault="00871B5C" w:rsidP="00871B5C">
      <w:pPr>
        <w:pStyle w:val="CM6"/>
        <w:ind w:right="459"/>
        <w:rPr>
          <w:rFonts w:ascii="Times New Roman" w:hAnsi="Times New Roman" w:cs="Times New Roman"/>
          <w:color w:val="000000"/>
        </w:rPr>
      </w:pPr>
      <w:r w:rsidRPr="00871B5C">
        <w:rPr>
          <w:rFonts w:ascii="Times New Roman" w:hAnsi="Times New Roman" w:cs="Times New Roman"/>
          <w:color w:val="000000"/>
        </w:rPr>
        <w:t xml:space="preserve">Each port of the supplied router will be monitored on an agreed upon time interval. Basic performance analytics will be initially provided via SNMP polling. Acceptable, Warning and Loss of Service levels will be established and an alert protocol with escalation will be established. </w:t>
      </w:r>
      <w:r w:rsidR="00DB51C4">
        <w:rPr>
          <w:rFonts w:ascii="Times New Roman" w:hAnsi="Times New Roman" w:cs="Times New Roman"/>
          <w:color w:val="000000"/>
        </w:rPr>
        <w:t xml:space="preserve"> </w:t>
      </w:r>
      <w:r w:rsidRPr="00871B5C">
        <w:rPr>
          <w:rFonts w:ascii="Times New Roman" w:hAnsi="Times New Roman" w:cs="Times New Roman"/>
          <w:color w:val="000000"/>
        </w:rPr>
        <w:t xml:space="preserve">Each location will have a minimum of 2 notification contacts which may be via SMS, email and/or pager. Additional services will be negotiated at a later date to include monitoring of the site firewall device and corresponding ports. </w:t>
      </w:r>
    </w:p>
    <w:p w14:paraId="2BA6CF0C" w14:textId="77777777" w:rsidR="00CD62A3" w:rsidRDefault="00CD62A3" w:rsidP="00871B5C">
      <w:pPr>
        <w:pStyle w:val="CM6"/>
        <w:ind w:right="459"/>
        <w:rPr>
          <w:rFonts w:ascii="Times New Roman" w:hAnsi="Times New Roman" w:cs="Times New Roman"/>
          <w:color w:val="000000"/>
        </w:rPr>
      </w:pPr>
    </w:p>
    <w:p w14:paraId="3961D11B" w14:textId="77777777" w:rsidR="00871B5C" w:rsidRPr="00871B5C" w:rsidRDefault="00871B5C" w:rsidP="00871B5C">
      <w:pPr>
        <w:pStyle w:val="CM6"/>
        <w:ind w:right="459"/>
        <w:rPr>
          <w:rFonts w:ascii="Times New Roman" w:hAnsi="Times New Roman" w:cs="Times New Roman"/>
          <w:color w:val="000000"/>
        </w:rPr>
      </w:pPr>
      <w:r w:rsidRPr="00871B5C">
        <w:rPr>
          <w:rFonts w:ascii="Times New Roman" w:hAnsi="Times New Roman" w:cs="Times New Roman"/>
          <w:color w:val="000000"/>
        </w:rPr>
        <w:t xml:space="preserve">Any additional costs beyond the monthly reoccurring service should be identified in supporting documentation provided with the proposal. </w:t>
      </w:r>
    </w:p>
    <w:p w14:paraId="789FD92A" w14:textId="77777777" w:rsidR="00746CEB" w:rsidRDefault="00746CEB" w:rsidP="00871B5C">
      <w:pPr>
        <w:autoSpaceDE w:val="0"/>
        <w:autoSpaceDN w:val="0"/>
        <w:adjustRightInd w:val="0"/>
        <w:spacing w:after="0" w:line="240" w:lineRule="auto"/>
        <w:rPr>
          <w:rFonts w:ascii="Times New Roman" w:hAnsi="Times New Roman"/>
          <w:b/>
          <w:bCs/>
          <w:sz w:val="24"/>
          <w:szCs w:val="24"/>
        </w:rPr>
      </w:pPr>
    </w:p>
    <w:p w14:paraId="275B10BA" w14:textId="77777777" w:rsidR="00871B5C" w:rsidRPr="00746CEB" w:rsidRDefault="00746CEB" w:rsidP="00871B5C">
      <w:pPr>
        <w:autoSpaceDE w:val="0"/>
        <w:autoSpaceDN w:val="0"/>
        <w:adjustRightInd w:val="0"/>
        <w:spacing w:after="0" w:line="240" w:lineRule="auto"/>
        <w:rPr>
          <w:rFonts w:ascii="Times New Roman" w:hAnsi="Times New Roman"/>
          <w:b/>
          <w:bCs/>
          <w:sz w:val="24"/>
          <w:szCs w:val="24"/>
          <w:u w:val="single"/>
        </w:rPr>
      </w:pPr>
      <w:r w:rsidRPr="00746CEB">
        <w:rPr>
          <w:rFonts w:ascii="Times New Roman" w:hAnsi="Times New Roman"/>
          <w:b/>
          <w:bCs/>
          <w:sz w:val="24"/>
          <w:szCs w:val="24"/>
          <w:u w:val="single"/>
        </w:rPr>
        <w:t>(6) Proposal Requirements</w:t>
      </w:r>
    </w:p>
    <w:p w14:paraId="6B9D7BC5" w14:textId="77777777" w:rsidR="00871B5C" w:rsidRPr="00871B5C" w:rsidRDefault="00871B5C" w:rsidP="00871B5C">
      <w:pPr>
        <w:autoSpaceDE w:val="0"/>
        <w:autoSpaceDN w:val="0"/>
        <w:adjustRightInd w:val="0"/>
        <w:spacing w:after="0" w:line="240" w:lineRule="auto"/>
        <w:rPr>
          <w:rFonts w:ascii="Times New Roman" w:hAnsi="Times New Roman"/>
          <w:b/>
          <w:bCs/>
          <w:sz w:val="24"/>
          <w:szCs w:val="24"/>
        </w:rPr>
      </w:pPr>
      <w:r w:rsidRPr="00871B5C">
        <w:rPr>
          <w:rFonts w:ascii="Times New Roman" w:hAnsi="Times New Roman"/>
          <w:b/>
          <w:bCs/>
          <w:sz w:val="24"/>
          <w:szCs w:val="24"/>
        </w:rPr>
        <w:t xml:space="preserve">Proposal Format: </w:t>
      </w:r>
    </w:p>
    <w:p w14:paraId="13A22A5B" w14:textId="77777777" w:rsidR="00F9078E" w:rsidRDefault="00F9078E" w:rsidP="00871B5C">
      <w:pPr>
        <w:autoSpaceDE w:val="0"/>
        <w:autoSpaceDN w:val="0"/>
        <w:adjustRightInd w:val="0"/>
        <w:spacing w:after="0" w:line="240" w:lineRule="auto"/>
        <w:rPr>
          <w:rFonts w:ascii="Times New Roman" w:hAnsi="Times New Roman"/>
          <w:sz w:val="24"/>
          <w:szCs w:val="24"/>
        </w:rPr>
      </w:pPr>
    </w:p>
    <w:p w14:paraId="4F3FAD37" w14:textId="77777777" w:rsidR="00871B5C" w:rsidRPr="00871B5C" w:rsidRDefault="00871B5C" w:rsidP="00871B5C">
      <w:pPr>
        <w:autoSpaceDE w:val="0"/>
        <w:autoSpaceDN w:val="0"/>
        <w:adjustRightInd w:val="0"/>
        <w:spacing w:after="0" w:line="240" w:lineRule="auto"/>
        <w:rPr>
          <w:rFonts w:ascii="Times New Roman" w:hAnsi="Times New Roman"/>
          <w:sz w:val="24"/>
          <w:szCs w:val="24"/>
        </w:rPr>
      </w:pPr>
      <w:r w:rsidRPr="00871B5C">
        <w:rPr>
          <w:rFonts w:ascii="Times New Roman" w:hAnsi="Times New Roman"/>
          <w:sz w:val="24"/>
          <w:szCs w:val="24"/>
        </w:rPr>
        <w:t xml:space="preserve">Submit one (1) unbound original, </w:t>
      </w:r>
      <w:r w:rsidR="000B2AA9">
        <w:rPr>
          <w:rFonts w:ascii="Times New Roman" w:hAnsi="Times New Roman"/>
          <w:sz w:val="24"/>
          <w:szCs w:val="24"/>
        </w:rPr>
        <w:t>six</w:t>
      </w:r>
      <w:r w:rsidRPr="00871B5C">
        <w:rPr>
          <w:rFonts w:ascii="Times New Roman" w:hAnsi="Times New Roman"/>
          <w:sz w:val="24"/>
          <w:szCs w:val="24"/>
        </w:rPr>
        <w:t xml:space="preserve"> (</w:t>
      </w:r>
      <w:r w:rsidR="000B2AA9">
        <w:rPr>
          <w:rFonts w:ascii="Times New Roman" w:hAnsi="Times New Roman"/>
          <w:sz w:val="24"/>
          <w:szCs w:val="24"/>
        </w:rPr>
        <w:t>6</w:t>
      </w:r>
      <w:r w:rsidRPr="00871B5C">
        <w:rPr>
          <w:rFonts w:ascii="Times New Roman" w:hAnsi="Times New Roman"/>
          <w:sz w:val="24"/>
          <w:szCs w:val="24"/>
        </w:rPr>
        <w:t xml:space="preserve">) copies, and one (1) electronic copy (CD, flash drive or other electronic media readily read by Microsoft Office applications) of the proposal. Proposals should be bound, printed on both sides of the paper when possible and organized according to the following outline. </w:t>
      </w:r>
    </w:p>
    <w:p w14:paraId="58E4EDBF" w14:textId="77777777" w:rsidR="00871B5C" w:rsidRPr="00871B5C" w:rsidRDefault="00871B5C" w:rsidP="00871B5C">
      <w:pPr>
        <w:autoSpaceDE w:val="0"/>
        <w:autoSpaceDN w:val="0"/>
        <w:adjustRightInd w:val="0"/>
        <w:spacing w:after="0" w:line="240" w:lineRule="auto"/>
        <w:rPr>
          <w:rFonts w:ascii="Times New Roman" w:hAnsi="Times New Roman"/>
          <w:sz w:val="24"/>
          <w:szCs w:val="24"/>
        </w:rPr>
      </w:pPr>
    </w:p>
    <w:p w14:paraId="61819F43" w14:textId="77777777" w:rsidR="00871B5C" w:rsidRPr="00871B5C" w:rsidRDefault="00871B5C" w:rsidP="00871B5C">
      <w:pPr>
        <w:autoSpaceDE w:val="0"/>
        <w:autoSpaceDN w:val="0"/>
        <w:adjustRightInd w:val="0"/>
        <w:spacing w:after="0" w:line="240" w:lineRule="auto"/>
        <w:rPr>
          <w:rFonts w:ascii="Times New Roman" w:hAnsi="Times New Roman"/>
          <w:sz w:val="24"/>
          <w:szCs w:val="24"/>
        </w:rPr>
      </w:pPr>
      <w:r w:rsidRPr="00871B5C">
        <w:rPr>
          <w:rFonts w:ascii="Times New Roman" w:hAnsi="Times New Roman"/>
          <w:sz w:val="24"/>
          <w:szCs w:val="24"/>
        </w:rPr>
        <w:t>Proposals shall not exceed thirty (30) pages of 8.5x11 size, exclusive of TOC, supporting documentation, schematics, maps, resumes and exhibits.</w:t>
      </w:r>
    </w:p>
    <w:p w14:paraId="44C7B63D" w14:textId="77777777" w:rsidR="00871B5C" w:rsidRDefault="00871B5C" w:rsidP="00871B5C">
      <w:pPr>
        <w:autoSpaceDE w:val="0"/>
        <w:autoSpaceDN w:val="0"/>
        <w:adjustRightInd w:val="0"/>
        <w:spacing w:after="0" w:line="240" w:lineRule="auto"/>
        <w:rPr>
          <w:rFonts w:ascii="Times New Roman" w:hAnsi="Times New Roman"/>
          <w:b/>
          <w:bCs/>
          <w:sz w:val="24"/>
          <w:szCs w:val="24"/>
        </w:rPr>
      </w:pPr>
    </w:p>
    <w:p w14:paraId="3CA72764" w14:textId="77777777" w:rsidR="00871B5C" w:rsidRPr="00871B5C" w:rsidRDefault="00871B5C" w:rsidP="00871B5C">
      <w:pPr>
        <w:numPr>
          <w:ilvl w:val="0"/>
          <w:numId w:val="13"/>
        </w:numPr>
        <w:autoSpaceDE w:val="0"/>
        <w:autoSpaceDN w:val="0"/>
        <w:adjustRightInd w:val="0"/>
        <w:spacing w:after="0" w:line="240" w:lineRule="auto"/>
        <w:rPr>
          <w:rFonts w:ascii="Times New Roman" w:hAnsi="Times New Roman"/>
          <w:sz w:val="24"/>
          <w:szCs w:val="24"/>
        </w:rPr>
      </w:pPr>
      <w:r w:rsidRPr="00871B5C">
        <w:rPr>
          <w:rFonts w:ascii="Times New Roman" w:hAnsi="Times New Roman"/>
          <w:b/>
          <w:bCs/>
          <w:sz w:val="24"/>
          <w:szCs w:val="24"/>
        </w:rPr>
        <w:lastRenderedPageBreak/>
        <w:t xml:space="preserve">Table of Contents: </w:t>
      </w:r>
      <w:r w:rsidRPr="00871B5C">
        <w:rPr>
          <w:rFonts w:ascii="Times New Roman" w:hAnsi="Times New Roman"/>
          <w:sz w:val="24"/>
          <w:szCs w:val="24"/>
        </w:rPr>
        <w:t>The proposal will have a table of contents with page numbers and pages numbered throughout the proposal.</w:t>
      </w:r>
    </w:p>
    <w:p w14:paraId="739EEA03" w14:textId="77777777" w:rsidR="00871B5C" w:rsidRPr="00871B5C" w:rsidRDefault="00871B5C" w:rsidP="00871B5C">
      <w:pPr>
        <w:autoSpaceDE w:val="0"/>
        <w:autoSpaceDN w:val="0"/>
        <w:adjustRightInd w:val="0"/>
        <w:spacing w:after="0" w:line="240" w:lineRule="auto"/>
        <w:rPr>
          <w:rFonts w:ascii="Times New Roman" w:hAnsi="Times New Roman"/>
          <w:sz w:val="24"/>
          <w:szCs w:val="24"/>
        </w:rPr>
      </w:pPr>
    </w:p>
    <w:p w14:paraId="32846841" w14:textId="77777777" w:rsidR="00871B5C" w:rsidRPr="00871B5C" w:rsidRDefault="00871B5C" w:rsidP="00871B5C">
      <w:pPr>
        <w:numPr>
          <w:ilvl w:val="0"/>
          <w:numId w:val="13"/>
        </w:numPr>
        <w:autoSpaceDE w:val="0"/>
        <w:autoSpaceDN w:val="0"/>
        <w:adjustRightInd w:val="0"/>
        <w:spacing w:after="0" w:line="240" w:lineRule="auto"/>
        <w:rPr>
          <w:rFonts w:ascii="Times New Roman" w:hAnsi="Times New Roman"/>
          <w:sz w:val="24"/>
          <w:szCs w:val="24"/>
        </w:rPr>
      </w:pPr>
      <w:r w:rsidRPr="00871B5C">
        <w:rPr>
          <w:rFonts w:ascii="Times New Roman" w:hAnsi="Times New Roman"/>
          <w:b/>
          <w:bCs/>
          <w:sz w:val="24"/>
          <w:szCs w:val="24"/>
        </w:rPr>
        <w:t xml:space="preserve">Introduction: </w:t>
      </w:r>
      <w:r w:rsidRPr="00871B5C">
        <w:rPr>
          <w:rFonts w:ascii="Times New Roman" w:hAnsi="Times New Roman"/>
          <w:sz w:val="24"/>
          <w:szCs w:val="24"/>
        </w:rPr>
        <w:t>Brief introduction which includes:</w:t>
      </w:r>
    </w:p>
    <w:p w14:paraId="1CA0667F" w14:textId="77777777" w:rsidR="00871B5C" w:rsidRDefault="00871B5C" w:rsidP="00746CEB">
      <w:pPr>
        <w:numPr>
          <w:ilvl w:val="1"/>
          <w:numId w:val="14"/>
        </w:numPr>
        <w:autoSpaceDE w:val="0"/>
        <w:autoSpaceDN w:val="0"/>
        <w:adjustRightInd w:val="0"/>
        <w:spacing w:after="0" w:line="240" w:lineRule="auto"/>
        <w:rPr>
          <w:rFonts w:ascii="Times New Roman" w:hAnsi="Times New Roman"/>
          <w:sz w:val="24"/>
          <w:szCs w:val="24"/>
        </w:rPr>
      </w:pPr>
      <w:r w:rsidRPr="00871B5C">
        <w:rPr>
          <w:rFonts w:ascii="Times New Roman" w:hAnsi="Times New Roman"/>
          <w:sz w:val="24"/>
          <w:szCs w:val="24"/>
        </w:rPr>
        <w:t xml:space="preserve">The bidder’s </w:t>
      </w:r>
      <w:r w:rsidR="00B753D6">
        <w:rPr>
          <w:rFonts w:ascii="Times New Roman" w:hAnsi="Times New Roman"/>
          <w:sz w:val="24"/>
          <w:szCs w:val="24"/>
        </w:rPr>
        <w:t xml:space="preserve">legal </w:t>
      </w:r>
      <w:r w:rsidRPr="00871B5C">
        <w:rPr>
          <w:rFonts w:ascii="Times New Roman" w:hAnsi="Times New Roman"/>
          <w:sz w:val="24"/>
          <w:szCs w:val="24"/>
        </w:rPr>
        <w:t>name and address;</w:t>
      </w:r>
    </w:p>
    <w:p w14:paraId="5088EAA8" w14:textId="77777777" w:rsidR="00B753D6" w:rsidRDefault="00B753D6" w:rsidP="00746CEB">
      <w:pPr>
        <w:numPr>
          <w:ilvl w:val="1"/>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Year business was established;</w:t>
      </w:r>
    </w:p>
    <w:p w14:paraId="2F9F04AD" w14:textId="77777777" w:rsidR="00B753D6" w:rsidRDefault="00B753D6" w:rsidP="00B753D6">
      <w:pPr>
        <w:numPr>
          <w:ilvl w:val="1"/>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w:t>
      </w:r>
      <w:r w:rsidRPr="00B753D6">
        <w:rPr>
          <w:rFonts w:ascii="Times New Roman" w:hAnsi="Times New Roman"/>
          <w:sz w:val="24"/>
          <w:szCs w:val="24"/>
        </w:rPr>
        <w:t xml:space="preserve">escription of the qualifications, experience, capability and/or capacity of the </w:t>
      </w:r>
      <w:r>
        <w:rPr>
          <w:rFonts w:ascii="Times New Roman" w:hAnsi="Times New Roman"/>
          <w:sz w:val="24"/>
          <w:szCs w:val="24"/>
        </w:rPr>
        <w:t>bidder</w:t>
      </w:r>
      <w:r w:rsidRPr="00B753D6">
        <w:rPr>
          <w:rFonts w:ascii="Times New Roman" w:hAnsi="Times New Roman"/>
          <w:sz w:val="24"/>
          <w:szCs w:val="24"/>
        </w:rPr>
        <w:t xml:space="preserve"> to successfully provide the requested services and complete </w:t>
      </w:r>
      <w:r>
        <w:rPr>
          <w:rFonts w:ascii="Times New Roman" w:hAnsi="Times New Roman"/>
          <w:sz w:val="24"/>
          <w:szCs w:val="24"/>
        </w:rPr>
        <w:t>the project in a timely manner;</w:t>
      </w:r>
    </w:p>
    <w:p w14:paraId="02832BEE" w14:textId="77777777" w:rsidR="00B753D6" w:rsidRPr="00B753D6" w:rsidRDefault="00B753D6" w:rsidP="00B753D6">
      <w:pPr>
        <w:numPr>
          <w:ilvl w:val="1"/>
          <w:numId w:val="14"/>
        </w:numPr>
        <w:autoSpaceDE w:val="0"/>
        <w:autoSpaceDN w:val="0"/>
        <w:adjustRightInd w:val="0"/>
        <w:spacing w:after="0" w:line="240" w:lineRule="auto"/>
        <w:rPr>
          <w:rFonts w:ascii="Times New Roman" w:hAnsi="Times New Roman"/>
          <w:sz w:val="24"/>
          <w:szCs w:val="24"/>
        </w:rPr>
      </w:pPr>
      <w:r w:rsidRPr="00B753D6">
        <w:rPr>
          <w:rFonts w:ascii="Times New Roman" w:hAnsi="Times New Roman"/>
          <w:sz w:val="24"/>
          <w:szCs w:val="24"/>
        </w:rPr>
        <w:t>Contact information for three references from projects similar in size, application and scope. Also provide a brie</w:t>
      </w:r>
      <w:r>
        <w:rPr>
          <w:rFonts w:ascii="Times New Roman" w:hAnsi="Times New Roman"/>
          <w:sz w:val="24"/>
          <w:szCs w:val="24"/>
        </w:rPr>
        <w:t>f description of their service;</w:t>
      </w:r>
    </w:p>
    <w:p w14:paraId="7D38FD15" w14:textId="77777777" w:rsidR="00871B5C" w:rsidRPr="00871B5C" w:rsidRDefault="00871B5C" w:rsidP="00746CEB">
      <w:pPr>
        <w:numPr>
          <w:ilvl w:val="1"/>
          <w:numId w:val="14"/>
        </w:numPr>
        <w:autoSpaceDE w:val="0"/>
        <w:autoSpaceDN w:val="0"/>
        <w:adjustRightInd w:val="0"/>
        <w:spacing w:after="0" w:line="240" w:lineRule="auto"/>
        <w:rPr>
          <w:rFonts w:ascii="Times New Roman" w:hAnsi="Times New Roman"/>
          <w:sz w:val="24"/>
          <w:szCs w:val="24"/>
        </w:rPr>
      </w:pPr>
      <w:r w:rsidRPr="00871B5C">
        <w:rPr>
          <w:rFonts w:ascii="Times New Roman" w:hAnsi="Times New Roman"/>
          <w:sz w:val="24"/>
          <w:szCs w:val="24"/>
        </w:rPr>
        <w:t>Statement that indicates the proposal is valid for at least 90 days from the proposal submission deadline;</w:t>
      </w:r>
    </w:p>
    <w:p w14:paraId="0E52149B" w14:textId="77777777" w:rsidR="00871B5C" w:rsidRPr="00871B5C" w:rsidRDefault="00871B5C" w:rsidP="00746CEB">
      <w:pPr>
        <w:numPr>
          <w:ilvl w:val="1"/>
          <w:numId w:val="14"/>
        </w:numPr>
        <w:autoSpaceDE w:val="0"/>
        <w:autoSpaceDN w:val="0"/>
        <w:adjustRightInd w:val="0"/>
        <w:spacing w:after="0" w:line="240" w:lineRule="auto"/>
        <w:rPr>
          <w:rFonts w:ascii="Times New Roman" w:hAnsi="Times New Roman"/>
          <w:sz w:val="24"/>
          <w:szCs w:val="24"/>
        </w:rPr>
      </w:pPr>
      <w:r w:rsidRPr="00871B5C">
        <w:rPr>
          <w:rFonts w:ascii="Times New Roman" w:hAnsi="Times New Roman"/>
          <w:sz w:val="24"/>
          <w:szCs w:val="24"/>
        </w:rPr>
        <w:t>Statement that indicates the bidder’s willingness to perform the services described in this RFP;</w:t>
      </w:r>
    </w:p>
    <w:p w14:paraId="7DED402B" w14:textId="77777777" w:rsidR="00871B5C" w:rsidRPr="00871B5C" w:rsidRDefault="00871B5C" w:rsidP="00746CEB">
      <w:pPr>
        <w:numPr>
          <w:ilvl w:val="1"/>
          <w:numId w:val="14"/>
        </w:numPr>
        <w:autoSpaceDE w:val="0"/>
        <w:autoSpaceDN w:val="0"/>
        <w:adjustRightInd w:val="0"/>
        <w:spacing w:after="0" w:line="240" w:lineRule="auto"/>
        <w:rPr>
          <w:rFonts w:ascii="Times New Roman" w:hAnsi="Times New Roman"/>
          <w:sz w:val="24"/>
          <w:szCs w:val="24"/>
        </w:rPr>
      </w:pPr>
      <w:r w:rsidRPr="00871B5C">
        <w:rPr>
          <w:rFonts w:ascii="Times New Roman" w:hAnsi="Times New Roman"/>
          <w:sz w:val="24"/>
          <w:szCs w:val="24"/>
        </w:rPr>
        <w:t xml:space="preserve">Provide a detailed and precise discussion, including examples and/or documentation, of meeting each requirement of this RFP. </w:t>
      </w:r>
    </w:p>
    <w:p w14:paraId="11C3A4DD" w14:textId="77777777" w:rsidR="00871B5C" w:rsidRPr="00871B5C" w:rsidRDefault="00871B5C" w:rsidP="00746CEB">
      <w:pPr>
        <w:numPr>
          <w:ilvl w:val="1"/>
          <w:numId w:val="14"/>
        </w:numPr>
        <w:autoSpaceDE w:val="0"/>
        <w:autoSpaceDN w:val="0"/>
        <w:adjustRightInd w:val="0"/>
        <w:spacing w:after="0" w:line="240" w:lineRule="auto"/>
        <w:rPr>
          <w:rFonts w:ascii="Times New Roman" w:hAnsi="Times New Roman"/>
          <w:sz w:val="24"/>
          <w:szCs w:val="24"/>
        </w:rPr>
      </w:pPr>
      <w:r w:rsidRPr="00871B5C">
        <w:rPr>
          <w:rFonts w:ascii="Times New Roman" w:hAnsi="Times New Roman"/>
          <w:sz w:val="24"/>
          <w:szCs w:val="24"/>
        </w:rPr>
        <w:t>A statement that all essential positions and other resources which are required to perform the services described in this RFP will be made available by your organization over the life of the anticipated contract;</w:t>
      </w:r>
    </w:p>
    <w:p w14:paraId="199873DA" w14:textId="77777777" w:rsidR="00871B5C" w:rsidRPr="00871B5C" w:rsidRDefault="00871B5C" w:rsidP="00746CEB">
      <w:pPr>
        <w:numPr>
          <w:ilvl w:val="1"/>
          <w:numId w:val="14"/>
        </w:numPr>
        <w:autoSpaceDE w:val="0"/>
        <w:autoSpaceDN w:val="0"/>
        <w:adjustRightInd w:val="0"/>
        <w:spacing w:after="0" w:line="240" w:lineRule="auto"/>
        <w:rPr>
          <w:rFonts w:ascii="Times New Roman" w:hAnsi="Times New Roman"/>
          <w:sz w:val="24"/>
          <w:szCs w:val="24"/>
        </w:rPr>
      </w:pPr>
      <w:r w:rsidRPr="00871B5C">
        <w:rPr>
          <w:rFonts w:ascii="Times New Roman" w:hAnsi="Times New Roman"/>
          <w:sz w:val="24"/>
          <w:szCs w:val="24"/>
        </w:rPr>
        <w:t>Completed and signed Representations and Certifications of bidder(attachment);</w:t>
      </w:r>
    </w:p>
    <w:p w14:paraId="08A12334" w14:textId="77777777" w:rsidR="00871B5C" w:rsidRPr="00871B5C" w:rsidRDefault="00871B5C" w:rsidP="00746CEB">
      <w:pPr>
        <w:numPr>
          <w:ilvl w:val="1"/>
          <w:numId w:val="14"/>
        </w:numPr>
        <w:autoSpaceDE w:val="0"/>
        <w:autoSpaceDN w:val="0"/>
        <w:adjustRightInd w:val="0"/>
        <w:spacing w:after="0" w:line="240" w:lineRule="auto"/>
        <w:rPr>
          <w:rFonts w:ascii="Times New Roman" w:hAnsi="Times New Roman"/>
          <w:sz w:val="24"/>
          <w:szCs w:val="24"/>
        </w:rPr>
      </w:pPr>
      <w:r w:rsidRPr="00871B5C">
        <w:rPr>
          <w:rFonts w:ascii="Times New Roman" w:hAnsi="Times New Roman"/>
          <w:sz w:val="24"/>
          <w:szCs w:val="24"/>
        </w:rPr>
        <w:t xml:space="preserve">Statement that the signatory has authority to bind the bidder; </w:t>
      </w:r>
    </w:p>
    <w:p w14:paraId="28D02D6D" w14:textId="77777777" w:rsidR="00871B5C" w:rsidRDefault="00871B5C" w:rsidP="00746CEB">
      <w:pPr>
        <w:numPr>
          <w:ilvl w:val="1"/>
          <w:numId w:val="14"/>
        </w:numPr>
        <w:autoSpaceDE w:val="0"/>
        <w:autoSpaceDN w:val="0"/>
        <w:adjustRightInd w:val="0"/>
        <w:spacing w:after="0" w:line="240" w:lineRule="auto"/>
        <w:rPr>
          <w:rFonts w:ascii="Times New Roman" w:hAnsi="Times New Roman"/>
          <w:sz w:val="24"/>
          <w:szCs w:val="24"/>
        </w:rPr>
      </w:pPr>
      <w:r w:rsidRPr="00871B5C">
        <w:rPr>
          <w:rFonts w:ascii="Times New Roman" w:hAnsi="Times New Roman"/>
          <w:sz w:val="24"/>
          <w:szCs w:val="24"/>
        </w:rPr>
        <w:t>Signature of authorized individual.</w:t>
      </w:r>
    </w:p>
    <w:p w14:paraId="556B7687" w14:textId="77777777" w:rsidR="00B753D6" w:rsidRDefault="00B753D6" w:rsidP="00B753D6">
      <w:pPr>
        <w:autoSpaceDE w:val="0"/>
        <w:autoSpaceDN w:val="0"/>
        <w:adjustRightInd w:val="0"/>
        <w:spacing w:after="0" w:line="240" w:lineRule="auto"/>
        <w:rPr>
          <w:rFonts w:ascii="Times New Roman" w:hAnsi="Times New Roman"/>
          <w:sz w:val="24"/>
          <w:szCs w:val="24"/>
        </w:rPr>
      </w:pPr>
    </w:p>
    <w:p w14:paraId="16AF0145" w14:textId="77777777" w:rsidR="00871B5C" w:rsidRPr="00871B5C" w:rsidRDefault="00871B5C" w:rsidP="00871B5C">
      <w:pPr>
        <w:numPr>
          <w:ilvl w:val="0"/>
          <w:numId w:val="13"/>
        </w:numPr>
        <w:autoSpaceDE w:val="0"/>
        <w:autoSpaceDN w:val="0"/>
        <w:adjustRightInd w:val="0"/>
        <w:spacing w:after="0" w:line="240" w:lineRule="auto"/>
        <w:rPr>
          <w:rFonts w:ascii="Times New Roman" w:hAnsi="Times New Roman"/>
          <w:sz w:val="24"/>
          <w:szCs w:val="24"/>
        </w:rPr>
      </w:pPr>
      <w:r w:rsidRPr="00871B5C">
        <w:rPr>
          <w:rFonts w:ascii="Times New Roman" w:hAnsi="Times New Roman"/>
          <w:b/>
          <w:bCs/>
          <w:sz w:val="24"/>
          <w:szCs w:val="24"/>
        </w:rPr>
        <w:t xml:space="preserve">Firm Profile: </w:t>
      </w:r>
      <w:r w:rsidRPr="00871B5C">
        <w:rPr>
          <w:rFonts w:ascii="Times New Roman" w:hAnsi="Times New Roman"/>
          <w:sz w:val="24"/>
          <w:szCs w:val="24"/>
        </w:rPr>
        <w:t>Provide a table or chart that shows organizational structure, chain of supervision, decision authority, and communications. Include both the respondent firm and any subcontractor firms</w:t>
      </w:r>
    </w:p>
    <w:p w14:paraId="52D080F1" w14:textId="77777777" w:rsidR="00871B5C" w:rsidRDefault="00871B5C" w:rsidP="00871B5C">
      <w:pPr>
        <w:autoSpaceDE w:val="0"/>
        <w:autoSpaceDN w:val="0"/>
        <w:adjustRightInd w:val="0"/>
        <w:spacing w:after="0" w:line="240" w:lineRule="auto"/>
        <w:rPr>
          <w:rFonts w:ascii="Times New Roman" w:hAnsi="Times New Roman"/>
          <w:sz w:val="24"/>
          <w:szCs w:val="24"/>
        </w:rPr>
      </w:pPr>
    </w:p>
    <w:p w14:paraId="23EF8554" w14:textId="77777777" w:rsidR="00871B5C" w:rsidRPr="00871B5C" w:rsidRDefault="00871B5C" w:rsidP="00871B5C">
      <w:pPr>
        <w:numPr>
          <w:ilvl w:val="0"/>
          <w:numId w:val="13"/>
        </w:numPr>
        <w:autoSpaceDE w:val="0"/>
        <w:autoSpaceDN w:val="0"/>
        <w:adjustRightInd w:val="0"/>
        <w:spacing w:after="0" w:line="240" w:lineRule="auto"/>
        <w:rPr>
          <w:rFonts w:ascii="Times New Roman" w:hAnsi="Times New Roman"/>
          <w:sz w:val="24"/>
          <w:szCs w:val="24"/>
        </w:rPr>
      </w:pPr>
      <w:r w:rsidRPr="00871B5C">
        <w:rPr>
          <w:rFonts w:ascii="Times New Roman" w:hAnsi="Times New Roman"/>
          <w:b/>
          <w:bCs/>
          <w:sz w:val="24"/>
          <w:szCs w:val="24"/>
        </w:rPr>
        <w:t xml:space="preserve">Project Personnel Qualifications: </w:t>
      </w:r>
      <w:r w:rsidRPr="00871B5C">
        <w:rPr>
          <w:rFonts w:ascii="Times New Roman" w:hAnsi="Times New Roman"/>
          <w:sz w:val="24"/>
          <w:szCs w:val="24"/>
        </w:rPr>
        <w:t>Professional qualifications and experience of the firm’s proposed Project Manager, other key personnel, and/or team members necessary for satisfactory performance of required services. Include all personnel that will actively be involved with performing the work, to include a listing of all subcontractors, if any, with an explanation of purpose. Individual qualifications are to address the following:</w:t>
      </w:r>
    </w:p>
    <w:p w14:paraId="36DAB0F2" w14:textId="77777777" w:rsidR="00871B5C" w:rsidRPr="00871B5C" w:rsidRDefault="00871B5C" w:rsidP="00746CEB">
      <w:pPr>
        <w:numPr>
          <w:ilvl w:val="1"/>
          <w:numId w:val="15"/>
        </w:numPr>
        <w:autoSpaceDE w:val="0"/>
        <w:autoSpaceDN w:val="0"/>
        <w:adjustRightInd w:val="0"/>
        <w:spacing w:after="0" w:line="240" w:lineRule="auto"/>
        <w:rPr>
          <w:rFonts w:ascii="Times New Roman" w:hAnsi="Times New Roman"/>
          <w:sz w:val="24"/>
          <w:szCs w:val="24"/>
        </w:rPr>
      </w:pPr>
      <w:r w:rsidRPr="00871B5C">
        <w:rPr>
          <w:rFonts w:ascii="Times New Roman" w:hAnsi="Times New Roman"/>
          <w:sz w:val="24"/>
          <w:szCs w:val="24"/>
        </w:rPr>
        <w:t>Describe your experience working with other projects of similar scale</w:t>
      </w:r>
    </w:p>
    <w:p w14:paraId="7EC30E0D" w14:textId="77777777" w:rsidR="00871B5C" w:rsidRDefault="00871B5C" w:rsidP="00746CEB">
      <w:pPr>
        <w:numPr>
          <w:ilvl w:val="1"/>
          <w:numId w:val="15"/>
        </w:numPr>
        <w:autoSpaceDE w:val="0"/>
        <w:autoSpaceDN w:val="0"/>
        <w:adjustRightInd w:val="0"/>
        <w:spacing w:after="0" w:line="240" w:lineRule="auto"/>
        <w:rPr>
          <w:rFonts w:ascii="Times New Roman" w:hAnsi="Times New Roman"/>
          <w:sz w:val="24"/>
          <w:szCs w:val="24"/>
        </w:rPr>
      </w:pPr>
      <w:r w:rsidRPr="00871B5C">
        <w:rPr>
          <w:rFonts w:ascii="Times New Roman" w:hAnsi="Times New Roman"/>
          <w:sz w:val="24"/>
          <w:szCs w:val="24"/>
        </w:rPr>
        <w:t xml:space="preserve">Describe your experience working with healthcare organizations </w:t>
      </w:r>
    </w:p>
    <w:p w14:paraId="1BFEF645" w14:textId="77777777" w:rsidR="00CD62A3" w:rsidRPr="00871B5C" w:rsidRDefault="00CD62A3" w:rsidP="00282545">
      <w:pPr>
        <w:autoSpaceDE w:val="0"/>
        <w:autoSpaceDN w:val="0"/>
        <w:adjustRightInd w:val="0"/>
        <w:spacing w:after="0" w:line="240" w:lineRule="auto"/>
        <w:rPr>
          <w:rFonts w:ascii="Times New Roman" w:hAnsi="Times New Roman"/>
          <w:sz w:val="24"/>
          <w:szCs w:val="24"/>
        </w:rPr>
      </w:pPr>
    </w:p>
    <w:p w14:paraId="1F3A7E20" w14:textId="77777777" w:rsidR="00871B5C" w:rsidRPr="00871B5C" w:rsidRDefault="00871B5C" w:rsidP="00871B5C">
      <w:pPr>
        <w:numPr>
          <w:ilvl w:val="0"/>
          <w:numId w:val="13"/>
        </w:numPr>
        <w:autoSpaceDE w:val="0"/>
        <w:autoSpaceDN w:val="0"/>
        <w:adjustRightInd w:val="0"/>
        <w:spacing w:after="0" w:line="240" w:lineRule="auto"/>
        <w:rPr>
          <w:rFonts w:ascii="Times New Roman" w:hAnsi="Times New Roman"/>
          <w:sz w:val="24"/>
          <w:szCs w:val="24"/>
        </w:rPr>
      </w:pPr>
      <w:r w:rsidRPr="00871B5C">
        <w:rPr>
          <w:rFonts w:ascii="Times New Roman" w:hAnsi="Times New Roman"/>
          <w:b/>
          <w:sz w:val="24"/>
          <w:szCs w:val="24"/>
        </w:rPr>
        <w:t>Existing Network Facilities in the Project Area:</w:t>
      </w:r>
      <w:r w:rsidRPr="00871B5C">
        <w:rPr>
          <w:rFonts w:ascii="Times New Roman" w:hAnsi="Times New Roman"/>
          <w:sz w:val="24"/>
          <w:szCs w:val="24"/>
        </w:rPr>
        <w:t xml:space="preserve"> Provide a detailed schematic drawing and map indicating the network facilities owned by the vendor in the region(s) where the project will be implemented</w:t>
      </w:r>
    </w:p>
    <w:p w14:paraId="220548ED" w14:textId="77777777" w:rsidR="00CD62A3" w:rsidRPr="00871B5C" w:rsidRDefault="00CD62A3" w:rsidP="00871B5C">
      <w:pPr>
        <w:autoSpaceDE w:val="0"/>
        <w:autoSpaceDN w:val="0"/>
        <w:adjustRightInd w:val="0"/>
        <w:spacing w:after="0" w:line="240" w:lineRule="auto"/>
        <w:rPr>
          <w:rFonts w:ascii="Times New Roman" w:hAnsi="Times New Roman"/>
          <w:sz w:val="24"/>
          <w:szCs w:val="24"/>
        </w:rPr>
      </w:pPr>
    </w:p>
    <w:p w14:paraId="3FCB6186" w14:textId="77777777" w:rsidR="00871B5C" w:rsidRDefault="00871B5C" w:rsidP="00871B5C">
      <w:pPr>
        <w:numPr>
          <w:ilvl w:val="0"/>
          <w:numId w:val="13"/>
        </w:numPr>
        <w:autoSpaceDE w:val="0"/>
        <w:autoSpaceDN w:val="0"/>
        <w:adjustRightInd w:val="0"/>
        <w:spacing w:after="0" w:line="240" w:lineRule="auto"/>
        <w:rPr>
          <w:rFonts w:ascii="Times New Roman" w:hAnsi="Times New Roman"/>
          <w:sz w:val="24"/>
          <w:szCs w:val="24"/>
        </w:rPr>
      </w:pPr>
      <w:r w:rsidRPr="00871B5C">
        <w:rPr>
          <w:rFonts w:ascii="Times New Roman" w:hAnsi="Times New Roman"/>
          <w:b/>
          <w:sz w:val="24"/>
          <w:szCs w:val="24"/>
        </w:rPr>
        <w:t>Proposed Network:</w:t>
      </w:r>
      <w:r w:rsidRPr="00871B5C">
        <w:rPr>
          <w:rFonts w:ascii="Times New Roman" w:hAnsi="Times New Roman"/>
          <w:sz w:val="24"/>
          <w:szCs w:val="24"/>
        </w:rPr>
        <w:t xml:space="preserve"> Provide a detailed schematic drawing and related maps showing the bidder’s implementation of the proposed network.  Clearly indicate the facilities owned by the bidder and the facilities owned by other carriers that will be leased by the bidder to deliver the required services.</w:t>
      </w:r>
    </w:p>
    <w:p w14:paraId="786918B5" w14:textId="77777777" w:rsidR="00871B5C" w:rsidRPr="00871B5C" w:rsidRDefault="00871B5C" w:rsidP="00871B5C">
      <w:pPr>
        <w:autoSpaceDE w:val="0"/>
        <w:autoSpaceDN w:val="0"/>
        <w:adjustRightInd w:val="0"/>
        <w:spacing w:after="0" w:line="240" w:lineRule="auto"/>
        <w:rPr>
          <w:rFonts w:ascii="Times New Roman" w:hAnsi="Times New Roman"/>
          <w:sz w:val="24"/>
          <w:szCs w:val="24"/>
        </w:rPr>
      </w:pPr>
    </w:p>
    <w:p w14:paraId="72E5DF72" w14:textId="77777777" w:rsidR="00871B5C" w:rsidRPr="00871B5C" w:rsidRDefault="00871B5C" w:rsidP="00871B5C">
      <w:pPr>
        <w:numPr>
          <w:ilvl w:val="0"/>
          <w:numId w:val="13"/>
        </w:numPr>
        <w:autoSpaceDE w:val="0"/>
        <w:autoSpaceDN w:val="0"/>
        <w:adjustRightInd w:val="0"/>
        <w:spacing w:after="0" w:line="240" w:lineRule="auto"/>
        <w:rPr>
          <w:rFonts w:ascii="Times New Roman" w:hAnsi="Times New Roman"/>
          <w:sz w:val="24"/>
          <w:szCs w:val="24"/>
        </w:rPr>
      </w:pPr>
      <w:r w:rsidRPr="00871B5C">
        <w:rPr>
          <w:rFonts w:ascii="Times New Roman" w:hAnsi="Times New Roman"/>
          <w:b/>
          <w:sz w:val="24"/>
          <w:szCs w:val="24"/>
        </w:rPr>
        <w:t xml:space="preserve">Network Guarantees and Service Level Agreements: </w:t>
      </w:r>
      <w:r w:rsidRPr="00871B5C">
        <w:rPr>
          <w:rFonts w:ascii="Times New Roman" w:hAnsi="Times New Roman"/>
          <w:sz w:val="24"/>
          <w:szCs w:val="24"/>
        </w:rPr>
        <w:t>Please provide all pertinent network guarantees and service level agreement templates for the network and related services quoted.</w:t>
      </w:r>
    </w:p>
    <w:p w14:paraId="77BA16D1" w14:textId="77777777" w:rsidR="00871B5C" w:rsidRPr="00871B5C" w:rsidRDefault="00871B5C" w:rsidP="00871B5C">
      <w:pPr>
        <w:autoSpaceDE w:val="0"/>
        <w:autoSpaceDN w:val="0"/>
        <w:adjustRightInd w:val="0"/>
        <w:spacing w:after="0" w:line="240" w:lineRule="auto"/>
        <w:rPr>
          <w:rFonts w:ascii="Times New Roman" w:hAnsi="Times New Roman"/>
          <w:sz w:val="24"/>
          <w:szCs w:val="24"/>
        </w:rPr>
      </w:pPr>
    </w:p>
    <w:p w14:paraId="390A3A40" w14:textId="77777777" w:rsidR="00871B5C" w:rsidRPr="00871B5C" w:rsidRDefault="00871B5C" w:rsidP="00871B5C">
      <w:pPr>
        <w:numPr>
          <w:ilvl w:val="0"/>
          <w:numId w:val="13"/>
        </w:numPr>
        <w:autoSpaceDE w:val="0"/>
        <w:autoSpaceDN w:val="0"/>
        <w:adjustRightInd w:val="0"/>
        <w:spacing w:after="0" w:line="240" w:lineRule="auto"/>
        <w:rPr>
          <w:rFonts w:ascii="Times New Roman" w:hAnsi="Times New Roman"/>
          <w:sz w:val="24"/>
          <w:szCs w:val="24"/>
        </w:rPr>
      </w:pPr>
      <w:r w:rsidRPr="00871B5C">
        <w:rPr>
          <w:rFonts w:ascii="Times New Roman" w:hAnsi="Times New Roman"/>
          <w:b/>
          <w:sz w:val="24"/>
          <w:szCs w:val="24"/>
        </w:rPr>
        <w:t>Technical Specifications:</w:t>
      </w:r>
      <w:r w:rsidRPr="00871B5C">
        <w:rPr>
          <w:rFonts w:ascii="Times New Roman" w:hAnsi="Times New Roman"/>
          <w:sz w:val="24"/>
          <w:szCs w:val="24"/>
        </w:rPr>
        <w:t xml:space="preserve"> </w:t>
      </w:r>
      <w:r w:rsidR="00DB51C4">
        <w:rPr>
          <w:rFonts w:ascii="Times New Roman" w:hAnsi="Times New Roman"/>
          <w:sz w:val="24"/>
          <w:szCs w:val="24"/>
        </w:rPr>
        <w:t xml:space="preserve"> </w:t>
      </w:r>
      <w:r w:rsidRPr="00871B5C">
        <w:rPr>
          <w:rFonts w:ascii="Times New Roman" w:hAnsi="Times New Roman"/>
          <w:sz w:val="24"/>
          <w:szCs w:val="24"/>
        </w:rPr>
        <w:t>Provide all equipment information and technical details supporting the proposed network design</w:t>
      </w:r>
      <w:r w:rsidR="00CD62A3">
        <w:rPr>
          <w:rFonts w:ascii="Times New Roman" w:hAnsi="Times New Roman"/>
          <w:sz w:val="24"/>
          <w:szCs w:val="24"/>
        </w:rPr>
        <w:t>.</w:t>
      </w:r>
    </w:p>
    <w:p w14:paraId="5869797F" w14:textId="77777777" w:rsidR="00871B5C" w:rsidRPr="00871B5C" w:rsidRDefault="00871B5C" w:rsidP="00871B5C">
      <w:pPr>
        <w:autoSpaceDE w:val="0"/>
        <w:autoSpaceDN w:val="0"/>
        <w:adjustRightInd w:val="0"/>
        <w:spacing w:after="0" w:line="240" w:lineRule="auto"/>
        <w:rPr>
          <w:rFonts w:ascii="Times New Roman" w:hAnsi="Times New Roman"/>
          <w:sz w:val="24"/>
          <w:szCs w:val="24"/>
        </w:rPr>
      </w:pPr>
    </w:p>
    <w:p w14:paraId="6166EB94" w14:textId="77777777" w:rsidR="00871B5C" w:rsidRPr="00871B5C" w:rsidRDefault="00871B5C" w:rsidP="00871B5C">
      <w:pPr>
        <w:numPr>
          <w:ilvl w:val="0"/>
          <w:numId w:val="13"/>
        </w:numPr>
        <w:autoSpaceDE w:val="0"/>
        <w:autoSpaceDN w:val="0"/>
        <w:adjustRightInd w:val="0"/>
        <w:spacing w:after="0" w:line="240" w:lineRule="auto"/>
        <w:rPr>
          <w:rFonts w:ascii="Times New Roman" w:hAnsi="Times New Roman"/>
          <w:sz w:val="24"/>
          <w:szCs w:val="24"/>
        </w:rPr>
      </w:pPr>
      <w:r w:rsidRPr="00871B5C">
        <w:rPr>
          <w:rFonts w:ascii="Times New Roman" w:hAnsi="Times New Roman"/>
          <w:b/>
          <w:sz w:val="24"/>
          <w:szCs w:val="24"/>
        </w:rPr>
        <w:t xml:space="preserve">Project Costs: </w:t>
      </w:r>
      <w:r w:rsidR="00DB51C4">
        <w:rPr>
          <w:rFonts w:ascii="Times New Roman" w:hAnsi="Times New Roman"/>
          <w:b/>
          <w:sz w:val="24"/>
          <w:szCs w:val="24"/>
        </w:rPr>
        <w:t xml:space="preserve"> </w:t>
      </w:r>
      <w:r w:rsidRPr="00871B5C">
        <w:rPr>
          <w:rFonts w:ascii="Times New Roman" w:hAnsi="Times New Roman"/>
          <w:sz w:val="24"/>
          <w:szCs w:val="24"/>
        </w:rPr>
        <w:t>Use the partner list to provide the cost for each of the network and service elements provided for each partner.  The aggregate n</w:t>
      </w:r>
      <w:r w:rsidR="00DB51C4">
        <w:rPr>
          <w:rFonts w:ascii="Times New Roman" w:hAnsi="Times New Roman"/>
          <w:sz w:val="24"/>
          <w:szCs w:val="24"/>
        </w:rPr>
        <w:t>etwork and service costs for</w:t>
      </w:r>
      <w:r w:rsidRPr="00871B5C">
        <w:rPr>
          <w:rFonts w:ascii="Times New Roman" w:hAnsi="Times New Roman"/>
          <w:sz w:val="24"/>
          <w:szCs w:val="24"/>
        </w:rPr>
        <w:t xml:space="preserve"> each partner should then be </w:t>
      </w:r>
      <w:r w:rsidRPr="00871B5C">
        <w:rPr>
          <w:rFonts w:ascii="Times New Roman" w:hAnsi="Times New Roman"/>
          <w:sz w:val="24"/>
          <w:szCs w:val="24"/>
        </w:rPr>
        <w:lastRenderedPageBreak/>
        <w:t xml:space="preserve">totaled.  Finally, the aggregate costs for all partners should be totaled to arrive at the overall costs for the project.  </w:t>
      </w:r>
    </w:p>
    <w:p w14:paraId="446882ED" w14:textId="77777777" w:rsidR="00871B5C" w:rsidRPr="00871B5C" w:rsidRDefault="00871B5C" w:rsidP="00871B5C">
      <w:pPr>
        <w:autoSpaceDE w:val="0"/>
        <w:autoSpaceDN w:val="0"/>
        <w:adjustRightInd w:val="0"/>
        <w:spacing w:after="0" w:line="240" w:lineRule="auto"/>
        <w:rPr>
          <w:rFonts w:ascii="Times New Roman" w:hAnsi="Times New Roman"/>
          <w:sz w:val="24"/>
          <w:szCs w:val="24"/>
        </w:rPr>
      </w:pPr>
    </w:p>
    <w:p w14:paraId="7873A918" w14:textId="77777777" w:rsidR="00871B5C" w:rsidRPr="00871B5C" w:rsidRDefault="00871B5C" w:rsidP="00871B5C">
      <w:pPr>
        <w:numPr>
          <w:ilvl w:val="0"/>
          <w:numId w:val="13"/>
        </w:numPr>
        <w:autoSpaceDE w:val="0"/>
        <w:autoSpaceDN w:val="0"/>
        <w:adjustRightInd w:val="0"/>
        <w:spacing w:after="0" w:line="240" w:lineRule="auto"/>
        <w:rPr>
          <w:rFonts w:ascii="Times New Roman" w:hAnsi="Times New Roman"/>
          <w:sz w:val="24"/>
          <w:szCs w:val="24"/>
        </w:rPr>
      </w:pPr>
      <w:r w:rsidRPr="00871B5C">
        <w:rPr>
          <w:rFonts w:ascii="Times New Roman" w:hAnsi="Times New Roman"/>
          <w:b/>
          <w:sz w:val="24"/>
          <w:szCs w:val="24"/>
        </w:rPr>
        <w:t xml:space="preserve">Term: </w:t>
      </w:r>
      <w:r w:rsidR="00DB51C4">
        <w:rPr>
          <w:rFonts w:ascii="Times New Roman" w:hAnsi="Times New Roman"/>
          <w:b/>
          <w:sz w:val="24"/>
          <w:szCs w:val="24"/>
        </w:rPr>
        <w:t xml:space="preserve"> </w:t>
      </w:r>
      <w:r w:rsidRPr="00871B5C">
        <w:rPr>
          <w:rFonts w:ascii="Times New Roman" w:hAnsi="Times New Roman"/>
          <w:sz w:val="24"/>
          <w:szCs w:val="24"/>
        </w:rPr>
        <w:t xml:space="preserve">For pricing purposes, please use 3 </w:t>
      </w:r>
      <w:proofErr w:type="gramStart"/>
      <w:r w:rsidRPr="00871B5C">
        <w:rPr>
          <w:rFonts w:ascii="Times New Roman" w:hAnsi="Times New Roman"/>
          <w:sz w:val="24"/>
          <w:szCs w:val="24"/>
        </w:rPr>
        <w:t>year</w:t>
      </w:r>
      <w:proofErr w:type="gramEnd"/>
      <w:r w:rsidRPr="00871B5C">
        <w:rPr>
          <w:rFonts w:ascii="Times New Roman" w:hAnsi="Times New Roman"/>
          <w:sz w:val="24"/>
          <w:szCs w:val="24"/>
        </w:rPr>
        <w:t xml:space="preserve"> and 5 year terms</w:t>
      </w:r>
      <w:r w:rsidR="00DB51C4">
        <w:rPr>
          <w:rFonts w:ascii="Times New Roman" w:hAnsi="Times New Roman"/>
          <w:sz w:val="24"/>
          <w:szCs w:val="24"/>
        </w:rPr>
        <w:t>.</w:t>
      </w:r>
    </w:p>
    <w:p w14:paraId="082AE63F" w14:textId="77777777" w:rsidR="00746CEB" w:rsidRDefault="00746CEB" w:rsidP="00871B5C">
      <w:pPr>
        <w:autoSpaceDE w:val="0"/>
        <w:autoSpaceDN w:val="0"/>
        <w:adjustRightInd w:val="0"/>
        <w:spacing w:after="0" w:line="360" w:lineRule="auto"/>
        <w:rPr>
          <w:rFonts w:ascii="Times New Roman" w:hAnsi="Times New Roman"/>
          <w:b/>
          <w:bCs/>
          <w:color w:val="000000"/>
        </w:rPr>
      </w:pPr>
    </w:p>
    <w:p w14:paraId="70CFC158" w14:textId="77777777" w:rsidR="00C52659" w:rsidRPr="00746CEB" w:rsidRDefault="00746CEB" w:rsidP="00871B5C">
      <w:pPr>
        <w:autoSpaceDE w:val="0"/>
        <w:autoSpaceDN w:val="0"/>
        <w:adjustRightInd w:val="0"/>
        <w:spacing w:after="0" w:line="360" w:lineRule="auto"/>
        <w:rPr>
          <w:rFonts w:ascii="Times New Roman" w:hAnsi="Times New Roman"/>
          <w:color w:val="000000"/>
          <w:u w:val="single"/>
        </w:rPr>
      </w:pPr>
      <w:r w:rsidRPr="00746CEB">
        <w:rPr>
          <w:rFonts w:ascii="Times New Roman" w:hAnsi="Times New Roman"/>
          <w:b/>
          <w:bCs/>
          <w:color w:val="000000"/>
          <w:u w:val="single"/>
        </w:rPr>
        <w:t>(7) Proposal Evaluation:</w:t>
      </w:r>
      <w:r w:rsidR="00C52659" w:rsidRPr="00746CEB">
        <w:rPr>
          <w:rFonts w:ascii="Times New Roman" w:hAnsi="Times New Roman"/>
          <w:b/>
          <w:bCs/>
          <w:color w:val="000000"/>
          <w:u w:val="single"/>
        </w:rPr>
        <w:t xml:space="preserve"> </w:t>
      </w:r>
    </w:p>
    <w:p w14:paraId="6D395197" w14:textId="77777777" w:rsidR="00C52659" w:rsidRPr="002C3307" w:rsidRDefault="00C52659" w:rsidP="002C3307">
      <w:pPr>
        <w:pStyle w:val="CM7"/>
        <w:ind w:right="459"/>
        <w:rPr>
          <w:rFonts w:ascii="Times New Roman" w:hAnsi="Times New Roman" w:cs="Times New Roman"/>
          <w:color w:val="000000"/>
        </w:rPr>
      </w:pPr>
      <w:r w:rsidRPr="002C3307">
        <w:rPr>
          <w:rFonts w:ascii="Times New Roman" w:hAnsi="Times New Roman" w:cs="Times New Roman"/>
          <w:color w:val="000000"/>
        </w:rPr>
        <w:t xml:space="preserve">Any and all costs incurred by Vendor(s) in preparing and submitting a proposal are the Vendor(s) responsibility and </w:t>
      </w:r>
      <w:r w:rsidRPr="002C3307">
        <w:rPr>
          <w:rFonts w:ascii="Times New Roman" w:hAnsi="Times New Roman" w:cs="Times New Roman"/>
          <w:b/>
          <w:bCs/>
          <w:color w:val="000000"/>
        </w:rPr>
        <w:t xml:space="preserve">shall not </w:t>
      </w:r>
      <w:r w:rsidRPr="002C3307">
        <w:rPr>
          <w:rFonts w:ascii="Times New Roman" w:hAnsi="Times New Roman" w:cs="Times New Roman"/>
          <w:color w:val="000000"/>
        </w:rPr>
        <w:t xml:space="preserve">be charged to the </w:t>
      </w:r>
      <w:r w:rsidR="005A72CF">
        <w:rPr>
          <w:rFonts w:ascii="Times New Roman" w:hAnsi="Times New Roman" w:cs="Times New Roman"/>
          <w:color w:val="000000"/>
        </w:rPr>
        <w:t>NYCBP</w:t>
      </w:r>
      <w:r w:rsidRPr="002C3307">
        <w:rPr>
          <w:rFonts w:ascii="Times New Roman" w:hAnsi="Times New Roman" w:cs="Times New Roman"/>
          <w:color w:val="000000"/>
        </w:rPr>
        <w:t xml:space="preserve"> or reflected as an expense of the resulting contracts. Proposed vendor responses will be based on the following: </w:t>
      </w:r>
    </w:p>
    <w:p w14:paraId="4AFBFB2D" w14:textId="77777777" w:rsidR="00C52659" w:rsidRPr="002C3307" w:rsidRDefault="002C4263" w:rsidP="00AE5891">
      <w:pPr>
        <w:pStyle w:val="Default"/>
        <w:numPr>
          <w:ilvl w:val="0"/>
          <w:numId w:val="23"/>
        </w:numPr>
        <w:ind w:right="459"/>
        <w:rPr>
          <w:rFonts w:ascii="Times New Roman" w:hAnsi="Times New Roman" w:cs="Times New Roman"/>
        </w:rPr>
      </w:pPr>
      <w:r>
        <w:rPr>
          <w:rFonts w:ascii="Times New Roman" w:hAnsi="Times New Roman" w:cs="Times New Roman"/>
        </w:rPr>
        <w:t>Prior Experience, including Past Performance</w:t>
      </w:r>
      <w:r w:rsidR="00C52659" w:rsidRPr="002C3307">
        <w:rPr>
          <w:rFonts w:ascii="Times New Roman" w:hAnsi="Times New Roman" w:cs="Times New Roman"/>
        </w:rPr>
        <w:t xml:space="preserve"> (20 points) </w:t>
      </w:r>
    </w:p>
    <w:p w14:paraId="3FDFC7C9" w14:textId="77777777" w:rsidR="00C52659" w:rsidRPr="002C3307" w:rsidRDefault="00C52659" w:rsidP="00AE5891">
      <w:pPr>
        <w:pStyle w:val="Default"/>
        <w:numPr>
          <w:ilvl w:val="0"/>
          <w:numId w:val="23"/>
        </w:numPr>
        <w:ind w:right="459"/>
        <w:rPr>
          <w:rFonts w:ascii="Times New Roman" w:hAnsi="Times New Roman" w:cs="Times New Roman"/>
        </w:rPr>
      </w:pPr>
      <w:r w:rsidRPr="002C3307">
        <w:rPr>
          <w:rFonts w:ascii="Times New Roman" w:hAnsi="Times New Roman" w:cs="Times New Roman"/>
        </w:rPr>
        <w:t xml:space="preserve">Network IP Services such as QoS, DSCP and H.323 (20 points) </w:t>
      </w:r>
    </w:p>
    <w:p w14:paraId="07004D14" w14:textId="77777777" w:rsidR="00C52659" w:rsidRPr="002C3307" w:rsidRDefault="00C52659" w:rsidP="00AE5891">
      <w:pPr>
        <w:pStyle w:val="Default"/>
        <w:numPr>
          <w:ilvl w:val="0"/>
          <w:numId w:val="23"/>
        </w:numPr>
        <w:ind w:right="459"/>
        <w:rPr>
          <w:rFonts w:ascii="Times New Roman" w:hAnsi="Times New Roman" w:cs="Times New Roman"/>
        </w:rPr>
      </w:pPr>
      <w:r w:rsidRPr="002C3307">
        <w:rPr>
          <w:rFonts w:ascii="Times New Roman" w:hAnsi="Times New Roman" w:cs="Times New Roman"/>
        </w:rPr>
        <w:t xml:space="preserve">Proposed implementation time frames (10 points) </w:t>
      </w:r>
    </w:p>
    <w:p w14:paraId="3199B0B0" w14:textId="77777777" w:rsidR="00C52659" w:rsidRPr="002C3307" w:rsidRDefault="00C52659" w:rsidP="00AE5891">
      <w:pPr>
        <w:pStyle w:val="Default"/>
        <w:numPr>
          <w:ilvl w:val="0"/>
          <w:numId w:val="23"/>
        </w:numPr>
        <w:ind w:right="459"/>
        <w:rPr>
          <w:rFonts w:ascii="Times New Roman" w:hAnsi="Times New Roman" w:cs="Times New Roman"/>
        </w:rPr>
      </w:pPr>
      <w:r w:rsidRPr="002C3307">
        <w:rPr>
          <w:rFonts w:ascii="Times New Roman" w:hAnsi="Times New Roman" w:cs="Times New Roman"/>
        </w:rPr>
        <w:t xml:space="preserve">Solution functions and features and suitability of vendor(s) solution(s) to meet project goals (20 points) </w:t>
      </w:r>
    </w:p>
    <w:p w14:paraId="701C2128" w14:textId="77777777" w:rsidR="00C52659" w:rsidRPr="002C3307" w:rsidRDefault="00C52659" w:rsidP="00AE5891">
      <w:pPr>
        <w:pStyle w:val="Default"/>
        <w:numPr>
          <w:ilvl w:val="0"/>
          <w:numId w:val="23"/>
        </w:numPr>
        <w:ind w:right="459"/>
        <w:rPr>
          <w:rFonts w:ascii="Times New Roman" w:hAnsi="Times New Roman" w:cs="Times New Roman"/>
        </w:rPr>
      </w:pPr>
      <w:r w:rsidRPr="002C3307">
        <w:rPr>
          <w:rFonts w:ascii="Times New Roman" w:hAnsi="Times New Roman" w:cs="Times New Roman"/>
        </w:rPr>
        <w:t xml:space="preserve">Cost of solution, both start-up construction and ongoing services (30 points) </w:t>
      </w:r>
    </w:p>
    <w:p w14:paraId="0230F7D7" w14:textId="77777777" w:rsidR="00C52659" w:rsidRPr="002C3307" w:rsidRDefault="00C52659" w:rsidP="002C3307">
      <w:pPr>
        <w:pStyle w:val="Default"/>
        <w:ind w:right="459"/>
        <w:rPr>
          <w:rFonts w:ascii="Times New Roman" w:hAnsi="Times New Roman" w:cs="Times New Roman"/>
        </w:rPr>
      </w:pPr>
    </w:p>
    <w:p w14:paraId="2BA0B3C5" w14:textId="77777777" w:rsidR="00C52659" w:rsidRPr="002C3307" w:rsidRDefault="00C52659" w:rsidP="002C3307">
      <w:pPr>
        <w:pStyle w:val="CM14"/>
        <w:spacing w:after="252" w:line="253" w:lineRule="atLeast"/>
        <w:ind w:right="459"/>
        <w:rPr>
          <w:rFonts w:ascii="Times New Roman" w:hAnsi="Times New Roman" w:cs="Times New Roman"/>
          <w:color w:val="000000"/>
        </w:rPr>
      </w:pPr>
      <w:r w:rsidRPr="002C3307">
        <w:rPr>
          <w:rFonts w:ascii="Times New Roman" w:hAnsi="Times New Roman" w:cs="Times New Roman"/>
          <w:color w:val="000000"/>
        </w:rPr>
        <w:t xml:space="preserve">The selection will be based on all factors indicated in this section, and may not go to the lowest bidder if cost is outweighed by a combination of other features in the winning vendor’s bid.  The point scale listed above will determine the most cost-effective solution for [the </w:t>
      </w:r>
      <w:r w:rsidR="005A72CF">
        <w:rPr>
          <w:rFonts w:ascii="Times New Roman" w:hAnsi="Times New Roman" w:cs="Times New Roman"/>
          <w:color w:val="000000"/>
        </w:rPr>
        <w:t>NYCBP</w:t>
      </w:r>
      <w:r w:rsidRPr="002C3307">
        <w:rPr>
          <w:rFonts w:ascii="Times New Roman" w:hAnsi="Times New Roman" w:cs="Times New Roman"/>
          <w:color w:val="000000"/>
        </w:rPr>
        <w:t xml:space="preserve">]’s members. </w:t>
      </w:r>
    </w:p>
    <w:p w14:paraId="4F1D5D0B" w14:textId="77777777" w:rsidR="00C52659" w:rsidRPr="002C3307" w:rsidRDefault="00C52659" w:rsidP="002C3307">
      <w:pPr>
        <w:pStyle w:val="CM14"/>
        <w:spacing w:after="252" w:line="258" w:lineRule="atLeast"/>
        <w:ind w:right="459"/>
        <w:rPr>
          <w:rFonts w:ascii="Times New Roman" w:hAnsi="Times New Roman" w:cs="Times New Roman"/>
          <w:color w:val="000000"/>
        </w:rPr>
      </w:pPr>
      <w:r w:rsidRPr="002C3307">
        <w:rPr>
          <w:rFonts w:ascii="Times New Roman" w:hAnsi="Times New Roman" w:cs="Times New Roman"/>
          <w:color w:val="000000"/>
        </w:rPr>
        <w:t xml:space="preserve">The </w:t>
      </w:r>
      <w:r w:rsidR="005A72CF">
        <w:rPr>
          <w:rFonts w:ascii="Times New Roman" w:hAnsi="Times New Roman" w:cs="Times New Roman"/>
          <w:color w:val="000000"/>
        </w:rPr>
        <w:t>NYCBP</w:t>
      </w:r>
      <w:r w:rsidRPr="002C3307">
        <w:rPr>
          <w:rFonts w:ascii="Times New Roman" w:hAnsi="Times New Roman" w:cs="Times New Roman"/>
          <w:color w:val="000000"/>
        </w:rPr>
        <w:t xml:space="preserve"> reserves the right to select bid proposals which, in the sole judgment of the </w:t>
      </w:r>
      <w:r w:rsidR="005A72CF">
        <w:rPr>
          <w:rFonts w:ascii="Times New Roman" w:hAnsi="Times New Roman" w:cs="Times New Roman"/>
          <w:color w:val="000000"/>
        </w:rPr>
        <w:t>NYCBP</w:t>
      </w:r>
      <w:r w:rsidRPr="002C3307">
        <w:rPr>
          <w:rFonts w:ascii="Times New Roman" w:hAnsi="Times New Roman" w:cs="Times New Roman"/>
          <w:color w:val="000000"/>
        </w:rPr>
        <w:t xml:space="preserve">, most nearly conforms to the specifications set forth herein. </w:t>
      </w:r>
    </w:p>
    <w:p w14:paraId="34873C9F" w14:textId="77777777" w:rsidR="00C52659" w:rsidRPr="002C3307" w:rsidRDefault="00871B5C" w:rsidP="002C3307">
      <w:pPr>
        <w:pStyle w:val="CM14"/>
        <w:spacing w:after="252" w:line="251" w:lineRule="atLeast"/>
        <w:ind w:right="459"/>
        <w:rPr>
          <w:rFonts w:ascii="Times New Roman" w:hAnsi="Times New Roman" w:cs="Times New Roman"/>
          <w:color w:val="000000"/>
        </w:rPr>
      </w:pPr>
      <w:r>
        <w:rPr>
          <w:rFonts w:ascii="Times New Roman" w:hAnsi="Times New Roman" w:cs="Times New Roman"/>
          <w:color w:val="000000"/>
        </w:rPr>
        <w:t xml:space="preserve">The </w:t>
      </w:r>
      <w:r w:rsidR="005A72CF">
        <w:rPr>
          <w:rFonts w:ascii="Times New Roman" w:hAnsi="Times New Roman" w:cs="Times New Roman"/>
          <w:color w:val="000000"/>
        </w:rPr>
        <w:t>NYCBP</w:t>
      </w:r>
      <w:r w:rsidR="00C52659" w:rsidRPr="002C3307">
        <w:rPr>
          <w:rFonts w:ascii="Times New Roman" w:hAnsi="Times New Roman" w:cs="Times New Roman"/>
          <w:color w:val="000000"/>
        </w:rPr>
        <w:t xml:space="preserve"> reserves the right to waive any and all issues of form or presentation in considering bid presentations for acceptance or rejection, if, in the sole opinion of the </w:t>
      </w:r>
      <w:r w:rsidR="005A72CF">
        <w:rPr>
          <w:rFonts w:ascii="Times New Roman" w:hAnsi="Times New Roman" w:cs="Times New Roman"/>
          <w:color w:val="000000"/>
        </w:rPr>
        <w:t>NYCBP</w:t>
      </w:r>
      <w:r w:rsidR="000B2AA9">
        <w:rPr>
          <w:rFonts w:ascii="Times New Roman" w:hAnsi="Times New Roman" w:cs="Times New Roman"/>
          <w:color w:val="000000"/>
        </w:rPr>
        <w:t xml:space="preserve"> and</w:t>
      </w:r>
      <w:r w:rsidR="00C52659" w:rsidRPr="002C3307">
        <w:rPr>
          <w:rFonts w:ascii="Times New Roman" w:hAnsi="Times New Roman" w:cs="Times New Roman"/>
          <w:color w:val="000000"/>
        </w:rPr>
        <w:t xml:space="preserve"> the </w:t>
      </w:r>
      <w:r w:rsidR="005A72CF">
        <w:rPr>
          <w:rFonts w:ascii="Times New Roman" w:hAnsi="Times New Roman" w:cs="Times New Roman"/>
          <w:color w:val="000000"/>
        </w:rPr>
        <w:t>NYCBP</w:t>
      </w:r>
      <w:r w:rsidR="00C52659" w:rsidRPr="002C3307">
        <w:rPr>
          <w:rFonts w:ascii="Times New Roman" w:hAnsi="Times New Roman" w:cs="Times New Roman"/>
          <w:color w:val="000000"/>
        </w:rPr>
        <w:t xml:space="preserve"> Leader, such waiver is in the best interests of the project. </w:t>
      </w:r>
    </w:p>
    <w:p w14:paraId="432D807F" w14:textId="77777777" w:rsidR="00AA2E69" w:rsidRDefault="00C52659" w:rsidP="00AA2E69">
      <w:pPr>
        <w:pStyle w:val="CM14"/>
        <w:spacing w:after="252" w:line="251" w:lineRule="atLeast"/>
        <w:ind w:right="459"/>
        <w:rPr>
          <w:rFonts w:ascii="Times New Roman" w:hAnsi="Times New Roman" w:cs="Times New Roman"/>
          <w:color w:val="000000"/>
        </w:rPr>
      </w:pPr>
      <w:r w:rsidRPr="002C3307">
        <w:rPr>
          <w:rFonts w:ascii="Times New Roman" w:hAnsi="Times New Roman" w:cs="Times New Roman"/>
          <w:color w:val="000000"/>
        </w:rPr>
        <w:t xml:space="preserve">The </w:t>
      </w:r>
      <w:r w:rsidR="005A72CF">
        <w:rPr>
          <w:rFonts w:ascii="Times New Roman" w:hAnsi="Times New Roman" w:cs="Times New Roman"/>
          <w:color w:val="000000"/>
        </w:rPr>
        <w:t>NYCBP</w:t>
      </w:r>
      <w:r w:rsidRPr="002C3307">
        <w:rPr>
          <w:rFonts w:ascii="Times New Roman" w:hAnsi="Times New Roman" w:cs="Times New Roman"/>
          <w:color w:val="000000"/>
        </w:rPr>
        <w:t xml:space="preserve"> is not responsible for any costs incurred by a vendor related to the preparation or delivery of the bid proposal, or any other activities carried out by the vendor as it relates to this RFP. </w:t>
      </w:r>
    </w:p>
    <w:p w14:paraId="43A74EB8" w14:textId="2F040B50" w:rsidR="00AA2E69" w:rsidRPr="00046E82" w:rsidRDefault="00AA2E69" w:rsidP="00AA2E69">
      <w:pPr>
        <w:pStyle w:val="CM14"/>
        <w:spacing w:after="252" w:line="251" w:lineRule="atLeast"/>
        <w:ind w:right="459"/>
        <w:rPr>
          <w:rFonts w:ascii="Times New Roman" w:hAnsi="Times New Roman" w:cs="Times New Roman"/>
          <w:color w:val="000000"/>
        </w:rPr>
      </w:pPr>
      <w:r w:rsidRPr="00AA2E69">
        <w:rPr>
          <w:rFonts w:ascii="Times New Roman" w:hAnsi="Times New Roman" w:cs="Times New Roman"/>
        </w:rPr>
        <w:t xml:space="preserve"> </w:t>
      </w:r>
      <w:r w:rsidR="003916C1" w:rsidRPr="00046E82">
        <w:rPr>
          <w:rFonts w:ascii="Times New Roman" w:hAnsi="Times New Roman" w:cs="Times New Roman"/>
        </w:rPr>
        <w:t xml:space="preserve">Questions regarding the RFP can be submitted for </w:t>
      </w:r>
      <w:r w:rsidR="003916C1">
        <w:rPr>
          <w:rFonts w:ascii="Times New Roman" w:hAnsi="Times New Roman" w:cs="Times New Roman"/>
        </w:rPr>
        <w:t>the first 14</w:t>
      </w:r>
      <w:r w:rsidR="003916C1" w:rsidRPr="00046E82">
        <w:rPr>
          <w:rFonts w:ascii="Times New Roman" w:hAnsi="Times New Roman" w:cs="Times New Roman"/>
        </w:rPr>
        <w:t xml:space="preserve"> days from the posting of the RFP. </w:t>
      </w:r>
      <w:r w:rsidR="003916C1">
        <w:rPr>
          <w:rFonts w:ascii="Times New Roman" w:hAnsi="Times New Roman" w:cs="Times New Roman"/>
        </w:rPr>
        <w:t xml:space="preserve"> Answers to all questions will be posted on the FLMHCP, NYCBP lead agency, website located at </w:t>
      </w:r>
      <w:hyperlink r:id="rId10" w:history="1">
        <w:r w:rsidR="00FF59E1">
          <w:rPr>
            <w:rStyle w:val="Hyperlink"/>
          </w:rPr>
          <w:t>https://localcommunityhealth.com/about-us/ny-community-broadband-partnership/</w:t>
        </w:r>
      </w:hyperlink>
      <w:r w:rsidR="003916C1">
        <w:t xml:space="preserve"> .</w:t>
      </w:r>
    </w:p>
    <w:p w14:paraId="0483C6BC" w14:textId="77777777" w:rsidR="00AA2E69" w:rsidRDefault="00AA2E69" w:rsidP="00AA2E69">
      <w:pPr>
        <w:pStyle w:val="Default"/>
        <w:rPr>
          <w:rFonts w:ascii="Times New Roman" w:hAnsi="Times New Roman" w:cs="Times New Roman"/>
          <w:color w:val="auto"/>
        </w:rPr>
      </w:pPr>
      <w:r w:rsidRPr="00046E82">
        <w:rPr>
          <w:rFonts w:ascii="Times New Roman" w:hAnsi="Times New Roman" w:cs="Times New Roman"/>
          <w:color w:val="auto"/>
        </w:rPr>
        <w:t xml:space="preserve">Bidders will be notified within 30 days after the end of the RFP posting period as to which bidder has been selected for a contract award. </w:t>
      </w:r>
    </w:p>
    <w:p w14:paraId="4E6BBE43" w14:textId="77777777" w:rsidR="000B2AA9" w:rsidRPr="00046E82" w:rsidRDefault="000B2AA9" w:rsidP="00AA2E69">
      <w:pPr>
        <w:pStyle w:val="Default"/>
        <w:rPr>
          <w:rFonts w:ascii="Times New Roman" w:hAnsi="Times New Roman" w:cs="Times New Roman"/>
          <w:color w:val="auto"/>
        </w:rPr>
      </w:pPr>
    </w:p>
    <w:p w14:paraId="166EF160" w14:textId="77777777" w:rsidR="00AA2E69" w:rsidRPr="00046E82" w:rsidRDefault="00AA2E69" w:rsidP="00AA2E69">
      <w:pPr>
        <w:pStyle w:val="Default"/>
        <w:rPr>
          <w:rFonts w:ascii="Times New Roman" w:hAnsi="Times New Roman" w:cs="Times New Roman"/>
          <w:color w:val="auto"/>
        </w:rPr>
      </w:pPr>
      <w:r w:rsidRPr="00046E82">
        <w:rPr>
          <w:rFonts w:ascii="Times New Roman" w:hAnsi="Times New Roman" w:cs="Times New Roman"/>
          <w:color w:val="auto"/>
        </w:rPr>
        <w:t xml:space="preserve">All materials submitted in response to the RFP become the property of the </w:t>
      </w:r>
      <w:r w:rsidR="005A72CF">
        <w:rPr>
          <w:rFonts w:ascii="Times New Roman" w:hAnsi="Times New Roman" w:cs="Times New Roman"/>
          <w:color w:val="auto"/>
        </w:rPr>
        <w:t>NYCBP</w:t>
      </w:r>
      <w:r w:rsidR="000B2AA9">
        <w:rPr>
          <w:rFonts w:ascii="Times New Roman" w:hAnsi="Times New Roman" w:cs="Times New Roman"/>
          <w:color w:val="auto"/>
        </w:rPr>
        <w:t xml:space="preserve"> and </w:t>
      </w:r>
      <w:r w:rsidRPr="00046E82">
        <w:rPr>
          <w:rFonts w:ascii="Times New Roman" w:hAnsi="Times New Roman" w:cs="Times New Roman"/>
          <w:color w:val="auto"/>
        </w:rPr>
        <w:t xml:space="preserve">proposals and supporting materials will not be returned to bidders. </w:t>
      </w:r>
    </w:p>
    <w:p w14:paraId="392EABF8" w14:textId="77777777" w:rsidR="00F9078E" w:rsidRDefault="00F9078E" w:rsidP="00AA2E69">
      <w:pPr>
        <w:pStyle w:val="Default"/>
        <w:rPr>
          <w:rFonts w:ascii="Times New Roman" w:hAnsi="Times New Roman" w:cs="Times New Roman"/>
          <w:color w:val="auto"/>
        </w:rPr>
      </w:pPr>
    </w:p>
    <w:p w14:paraId="4E88167E" w14:textId="77777777" w:rsidR="00AA2E69" w:rsidRPr="00046E82" w:rsidRDefault="00AA2E69" w:rsidP="00AA2E69">
      <w:pPr>
        <w:pStyle w:val="Default"/>
        <w:rPr>
          <w:rFonts w:ascii="Times New Roman" w:hAnsi="Times New Roman" w:cs="Times New Roman"/>
          <w:color w:val="auto"/>
        </w:rPr>
      </w:pPr>
      <w:r w:rsidRPr="00046E82">
        <w:rPr>
          <w:rFonts w:ascii="Times New Roman" w:hAnsi="Times New Roman" w:cs="Times New Roman"/>
          <w:color w:val="auto"/>
        </w:rPr>
        <w:t xml:space="preserve">Bidders are advised that: </w:t>
      </w:r>
    </w:p>
    <w:p w14:paraId="55D3D1F7" w14:textId="77777777" w:rsidR="00AA2E69" w:rsidRPr="00046E82" w:rsidRDefault="00AA2E69" w:rsidP="00AA2E69">
      <w:pPr>
        <w:pStyle w:val="Default"/>
        <w:numPr>
          <w:ilvl w:val="2"/>
          <w:numId w:val="25"/>
        </w:numPr>
        <w:ind w:left="360"/>
        <w:rPr>
          <w:rFonts w:ascii="Times New Roman" w:hAnsi="Times New Roman" w:cs="Times New Roman"/>
          <w:color w:val="auto"/>
        </w:rPr>
      </w:pPr>
      <w:r w:rsidRPr="00046E82">
        <w:rPr>
          <w:rFonts w:ascii="Times New Roman" w:hAnsi="Times New Roman" w:cs="Times New Roman"/>
          <w:color w:val="auto"/>
        </w:rPr>
        <w:t xml:space="preserve">Pricing will be considered as part of the proposal evaluation process. </w:t>
      </w:r>
    </w:p>
    <w:p w14:paraId="3A2AC3AD" w14:textId="77777777" w:rsidR="00AA2E69" w:rsidRPr="00046E82" w:rsidRDefault="00AA2E69" w:rsidP="00AA2E69">
      <w:pPr>
        <w:pStyle w:val="Default"/>
        <w:numPr>
          <w:ilvl w:val="2"/>
          <w:numId w:val="25"/>
        </w:numPr>
        <w:ind w:left="360"/>
        <w:rPr>
          <w:rFonts w:ascii="Times New Roman" w:hAnsi="Times New Roman" w:cs="Times New Roman"/>
          <w:color w:val="auto"/>
        </w:rPr>
      </w:pPr>
      <w:r w:rsidRPr="00046E82">
        <w:rPr>
          <w:rFonts w:ascii="Times New Roman" w:hAnsi="Times New Roman" w:cs="Times New Roman"/>
          <w:color w:val="auto"/>
        </w:rPr>
        <w:t xml:space="preserve">The award of the contract will not necessarily go to the proposal with the lowest bid. </w:t>
      </w:r>
    </w:p>
    <w:p w14:paraId="15A1A09D" w14:textId="77777777" w:rsidR="00AA2E69" w:rsidRPr="00046E82" w:rsidRDefault="00AA2E69" w:rsidP="00AA2E69">
      <w:pPr>
        <w:pStyle w:val="Default"/>
        <w:numPr>
          <w:ilvl w:val="2"/>
          <w:numId w:val="25"/>
        </w:numPr>
        <w:ind w:left="360"/>
        <w:rPr>
          <w:rFonts w:ascii="Times New Roman" w:hAnsi="Times New Roman" w:cs="Times New Roman"/>
          <w:color w:val="auto"/>
        </w:rPr>
      </w:pPr>
      <w:r w:rsidRPr="00046E82">
        <w:rPr>
          <w:rFonts w:ascii="Times New Roman" w:hAnsi="Times New Roman" w:cs="Times New Roman"/>
          <w:color w:val="auto"/>
        </w:rPr>
        <w:t xml:space="preserve">The </w:t>
      </w:r>
      <w:r w:rsidR="005A72CF">
        <w:rPr>
          <w:rFonts w:ascii="Times New Roman" w:hAnsi="Times New Roman" w:cs="Times New Roman"/>
          <w:color w:val="auto"/>
        </w:rPr>
        <w:t>NYCBP</w:t>
      </w:r>
      <w:r w:rsidR="000B2AA9">
        <w:rPr>
          <w:rFonts w:ascii="Times New Roman" w:hAnsi="Times New Roman" w:cs="Times New Roman"/>
          <w:color w:val="auto"/>
        </w:rPr>
        <w:t xml:space="preserve"> </w:t>
      </w:r>
      <w:r w:rsidRPr="00046E82">
        <w:rPr>
          <w:rFonts w:ascii="Times New Roman" w:hAnsi="Times New Roman" w:cs="Times New Roman"/>
          <w:color w:val="auto"/>
        </w:rPr>
        <w:t xml:space="preserve">reserves the right to reject any or all proposals </w:t>
      </w:r>
    </w:p>
    <w:p w14:paraId="749B5590" w14:textId="77777777" w:rsidR="00AA2E69" w:rsidRDefault="00AA2E69" w:rsidP="00AA2E69">
      <w:pPr>
        <w:pStyle w:val="Default"/>
      </w:pPr>
    </w:p>
    <w:p w14:paraId="062E6DCD" w14:textId="77777777" w:rsidR="00C52659" w:rsidRPr="002C3307" w:rsidRDefault="00C52659" w:rsidP="002C3307">
      <w:pPr>
        <w:pStyle w:val="CM14"/>
        <w:spacing w:after="252" w:line="253" w:lineRule="atLeast"/>
        <w:ind w:right="459"/>
        <w:rPr>
          <w:rFonts w:ascii="Times New Roman" w:hAnsi="Times New Roman" w:cs="Times New Roman"/>
          <w:color w:val="000000"/>
        </w:rPr>
      </w:pPr>
      <w:r w:rsidRPr="002C3307">
        <w:rPr>
          <w:rFonts w:ascii="Times New Roman" w:hAnsi="Times New Roman" w:cs="Times New Roman"/>
          <w:color w:val="000000"/>
        </w:rPr>
        <w:t xml:space="preserve">Changes in applicable laws and rules may affect the award process or any resulting contracts. Vendors are responsible for ascertaining pertinent legal requirements and restrictions.  Vendors are encouraged to visit the official FCC website pertaining to the Healthcare Connect Fund, at: </w:t>
      </w:r>
      <w:hyperlink r:id="rId11" w:anchor="HCF" w:history="1">
        <w:r w:rsidR="00871B5C" w:rsidRPr="00C33D4F">
          <w:rPr>
            <w:rStyle w:val="Hyperlink"/>
            <w:rFonts w:ascii="Times New Roman" w:hAnsi="Times New Roman" w:cs="Times New Roman"/>
          </w:rPr>
          <w:t>http://www.fcc.gov/encyclopedia/rural-health-care#HCF</w:t>
        </w:r>
      </w:hyperlink>
      <w:r w:rsidR="00871B5C">
        <w:rPr>
          <w:rFonts w:ascii="Times New Roman" w:hAnsi="Times New Roman" w:cs="Times New Roman"/>
          <w:color w:val="000000"/>
        </w:rPr>
        <w:t xml:space="preserve"> </w:t>
      </w:r>
      <w:r w:rsidRPr="002C3307">
        <w:rPr>
          <w:rFonts w:ascii="Times New Roman" w:hAnsi="Times New Roman" w:cs="Times New Roman"/>
          <w:color w:val="000000"/>
        </w:rPr>
        <w:t xml:space="preserve"> </w:t>
      </w:r>
    </w:p>
    <w:p w14:paraId="3E3707F2" w14:textId="77777777" w:rsidR="00C52659" w:rsidRPr="002C3307" w:rsidRDefault="00C52659" w:rsidP="002C3307">
      <w:pPr>
        <w:pStyle w:val="CM14"/>
        <w:spacing w:after="252" w:line="253" w:lineRule="atLeast"/>
        <w:ind w:right="459"/>
        <w:rPr>
          <w:rFonts w:ascii="Times New Roman" w:hAnsi="Times New Roman" w:cs="Times New Roman"/>
          <w:color w:val="000000"/>
        </w:rPr>
      </w:pPr>
      <w:r w:rsidRPr="002C3307">
        <w:rPr>
          <w:rFonts w:ascii="Times New Roman" w:hAnsi="Times New Roman" w:cs="Times New Roman"/>
          <w:color w:val="000000"/>
        </w:rPr>
        <w:lastRenderedPageBreak/>
        <w:t xml:space="preserve">The selection decisions made by </w:t>
      </w:r>
      <w:r w:rsidR="005A72CF">
        <w:rPr>
          <w:rFonts w:ascii="Times New Roman" w:hAnsi="Times New Roman" w:cs="Times New Roman"/>
          <w:color w:val="000000"/>
        </w:rPr>
        <w:t>NYCBP</w:t>
      </w:r>
      <w:r w:rsidRPr="002C3307">
        <w:rPr>
          <w:rFonts w:ascii="Times New Roman" w:hAnsi="Times New Roman" w:cs="Times New Roman"/>
          <w:color w:val="000000"/>
        </w:rPr>
        <w:t xml:space="preserve"> and reported to USAC under this RFP are final, and appeals or re-submissions will not be considered. </w:t>
      </w:r>
    </w:p>
    <w:p w14:paraId="6038AAC6" w14:textId="77777777" w:rsidR="00C52659" w:rsidRPr="002C3307" w:rsidRDefault="00C52659" w:rsidP="002C3307">
      <w:pPr>
        <w:pStyle w:val="CM14"/>
        <w:spacing w:after="252" w:line="253" w:lineRule="atLeast"/>
        <w:ind w:right="459"/>
        <w:rPr>
          <w:rFonts w:ascii="Times New Roman" w:hAnsi="Times New Roman" w:cs="Times New Roman"/>
          <w:color w:val="000000"/>
        </w:rPr>
      </w:pPr>
      <w:r w:rsidRPr="002C3307">
        <w:rPr>
          <w:rFonts w:ascii="Times New Roman" w:hAnsi="Times New Roman" w:cs="Times New Roman"/>
          <w:color w:val="000000"/>
        </w:rPr>
        <w:t xml:space="preserve">The </w:t>
      </w:r>
      <w:r w:rsidR="005A72CF">
        <w:rPr>
          <w:rFonts w:ascii="Times New Roman" w:hAnsi="Times New Roman" w:cs="Times New Roman"/>
          <w:color w:val="000000"/>
        </w:rPr>
        <w:t>NYCBP</w:t>
      </w:r>
      <w:r w:rsidRPr="002C3307">
        <w:rPr>
          <w:rFonts w:ascii="Times New Roman" w:hAnsi="Times New Roman" w:cs="Times New Roman"/>
          <w:color w:val="000000"/>
        </w:rPr>
        <w:t>, representing the facilities reserves the right to issue any resulting order with the vendor(s) whose proposal, in the judgment of the group, most nearly conforms to the specifications and will best serve the needs of the [</w:t>
      </w:r>
      <w:r w:rsidR="005A72CF">
        <w:rPr>
          <w:rFonts w:ascii="Times New Roman" w:hAnsi="Times New Roman" w:cs="Times New Roman"/>
          <w:color w:val="000000"/>
        </w:rPr>
        <w:t>NYCBP</w:t>
      </w:r>
      <w:r w:rsidRPr="002C3307">
        <w:rPr>
          <w:rFonts w:ascii="Times New Roman" w:hAnsi="Times New Roman" w:cs="Times New Roman"/>
          <w:color w:val="000000"/>
        </w:rPr>
        <w:t xml:space="preserve">] participant members included in this request.  [The </w:t>
      </w:r>
      <w:r w:rsidR="005A72CF">
        <w:rPr>
          <w:rFonts w:ascii="Times New Roman" w:hAnsi="Times New Roman" w:cs="Times New Roman"/>
          <w:color w:val="000000"/>
        </w:rPr>
        <w:t>NYCBP</w:t>
      </w:r>
      <w:r w:rsidRPr="002C3307">
        <w:rPr>
          <w:rFonts w:ascii="Times New Roman" w:hAnsi="Times New Roman" w:cs="Times New Roman"/>
          <w:color w:val="000000"/>
        </w:rPr>
        <w:t xml:space="preserve"> Leader] on behalf the [</w:t>
      </w:r>
      <w:r w:rsidR="005A72CF">
        <w:rPr>
          <w:rFonts w:ascii="Times New Roman" w:hAnsi="Times New Roman" w:cs="Times New Roman"/>
          <w:color w:val="000000"/>
        </w:rPr>
        <w:t>NYCBP</w:t>
      </w:r>
      <w:r w:rsidRPr="002C3307">
        <w:rPr>
          <w:rFonts w:ascii="Times New Roman" w:hAnsi="Times New Roman" w:cs="Times New Roman"/>
          <w:color w:val="000000"/>
        </w:rPr>
        <w:t xml:space="preserve">] are not obligated to accept any proposal received.  It may accept proposals in whole or in part, or may reject all proposals. </w:t>
      </w:r>
    </w:p>
    <w:p w14:paraId="78FC624A" w14:textId="77777777" w:rsidR="004C5CA7" w:rsidRDefault="004C5CA7">
      <w:pPr>
        <w:pStyle w:val="Default"/>
        <w:spacing w:line="253" w:lineRule="atLeast"/>
        <w:ind w:right="7385"/>
        <w:rPr>
          <w:rFonts w:ascii="Times New Roman" w:hAnsi="Times New Roman" w:cs="Times New Roman"/>
          <w:b/>
          <w:bCs/>
          <w:sz w:val="22"/>
          <w:szCs w:val="22"/>
        </w:rPr>
        <w:sectPr w:rsidR="004C5CA7" w:rsidSect="002C3307">
          <w:headerReference w:type="default" r:id="rId12"/>
          <w:footerReference w:type="default" r:id="rId13"/>
          <w:pgSz w:w="12240" w:h="16340"/>
          <w:pgMar w:top="630" w:right="782" w:bottom="670" w:left="1099" w:header="720" w:footer="720" w:gutter="0"/>
          <w:cols w:space="720"/>
          <w:noEndnote/>
        </w:sectPr>
      </w:pPr>
    </w:p>
    <w:p w14:paraId="0553B476" w14:textId="77777777" w:rsidR="004C5CA7" w:rsidRDefault="004C5CA7" w:rsidP="00AE5891">
      <w:pPr>
        <w:pStyle w:val="Default"/>
        <w:spacing w:line="253" w:lineRule="atLeast"/>
        <w:ind w:right="7385"/>
        <w:jc w:val="center"/>
        <w:rPr>
          <w:rFonts w:ascii="Times New Roman" w:hAnsi="Times New Roman" w:cs="Times New Roman"/>
          <w:sz w:val="22"/>
          <w:szCs w:val="22"/>
        </w:rPr>
      </w:pPr>
    </w:p>
    <w:p w14:paraId="773EC4D7" w14:textId="77777777" w:rsidR="004C5CA7" w:rsidRDefault="004C5CA7" w:rsidP="00AE5891">
      <w:pPr>
        <w:spacing w:after="0" w:line="240" w:lineRule="auto"/>
        <w:jc w:val="center"/>
        <w:rPr>
          <w:rFonts w:ascii="Times New Roman" w:hAnsi="Times New Roman"/>
          <w:b/>
          <w:sz w:val="24"/>
          <w:szCs w:val="24"/>
        </w:rPr>
      </w:pPr>
    </w:p>
    <w:p w14:paraId="3E12723A" w14:textId="77777777" w:rsidR="00AE5891" w:rsidRDefault="00AE5891" w:rsidP="00AE5891">
      <w:pPr>
        <w:spacing w:after="0" w:line="240" w:lineRule="auto"/>
        <w:jc w:val="center"/>
        <w:rPr>
          <w:rFonts w:ascii="Times New Roman" w:hAnsi="Times New Roman"/>
          <w:b/>
          <w:sz w:val="24"/>
          <w:szCs w:val="24"/>
        </w:rPr>
      </w:pPr>
    </w:p>
    <w:p w14:paraId="64B4FA4D" w14:textId="77777777" w:rsidR="00AE5891" w:rsidRDefault="00AE5891" w:rsidP="00AE5891">
      <w:pPr>
        <w:spacing w:after="0" w:line="240" w:lineRule="auto"/>
        <w:jc w:val="center"/>
        <w:rPr>
          <w:rFonts w:ascii="Times New Roman" w:hAnsi="Times New Roman"/>
          <w:b/>
          <w:sz w:val="24"/>
          <w:szCs w:val="24"/>
        </w:rPr>
      </w:pPr>
      <w:r>
        <w:rPr>
          <w:rFonts w:ascii="Times New Roman" w:hAnsi="Times New Roman"/>
          <w:b/>
          <w:sz w:val="24"/>
          <w:szCs w:val="24"/>
        </w:rPr>
        <w:t>RFP CONTACTS</w:t>
      </w:r>
    </w:p>
    <w:p w14:paraId="0DF35702" w14:textId="77777777" w:rsidR="00AE5891" w:rsidRDefault="00AE5891" w:rsidP="00AE5891">
      <w:pPr>
        <w:spacing w:after="0" w:line="240" w:lineRule="auto"/>
        <w:jc w:val="center"/>
        <w:rPr>
          <w:rFonts w:ascii="Times New Roman" w:hAnsi="Times New Roman"/>
          <w:b/>
          <w:sz w:val="24"/>
          <w:szCs w:val="24"/>
        </w:rPr>
      </w:pPr>
    </w:p>
    <w:p w14:paraId="4B5DA4F1" w14:textId="77777777" w:rsidR="00AE5891" w:rsidRDefault="00AE5891" w:rsidP="00AE5891">
      <w:pPr>
        <w:spacing w:after="0" w:line="240" w:lineRule="auto"/>
        <w:jc w:val="center"/>
        <w:rPr>
          <w:rFonts w:ascii="Times New Roman" w:hAnsi="Times New Roman"/>
          <w:b/>
          <w:sz w:val="24"/>
          <w:szCs w:val="24"/>
        </w:rPr>
      </w:pPr>
    </w:p>
    <w:p w14:paraId="628D9AC0" w14:textId="77777777" w:rsidR="00AE5891" w:rsidRPr="004C5CA7" w:rsidRDefault="00AE5891" w:rsidP="00AE5891">
      <w:pPr>
        <w:spacing w:after="0" w:line="240" w:lineRule="auto"/>
        <w:jc w:val="center"/>
        <w:rPr>
          <w:rFonts w:ascii="Times New Roman" w:hAnsi="Times New Roman"/>
          <w:b/>
          <w:sz w:val="24"/>
          <w:szCs w:val="24"/>
        </w:rPr>
      </w:pPr>
    </w:p>
    <w:p w14:paraId="6D76927C" w14:textId="77777777" w:rsidR="004C5CA7" w:rsidRDefault="004C5CA7" w:rsidP="00AE5891">
      <w:pPr>
        <w:spacing w:after="0" w:line="240" w:lineRule="auto"/>
        <w:jc w:val="center"/>
        <w:rPr>
          <w:rFonts w:ascii="Times New Roman" w:hAnsi="Times New Roman"/>
          <w:b/>
          <w:sz w:val="24"/>
          <w:szCs w:val="24"/>
        </w:rPr>
      </w:pPr>
      <w:r>
        <w:rPr>
          <w:rFonts w:ascii="Times New Roman" w:hAnsi="Times New Roman"/>
          <w:b/>
          <w:sz w:val="24"/>
          <w:szCs w:val="24"/>
        </w:rPr>
        <w:t>PRIMARY POINT OF CONTACT</w:t>
      </w:r>
    </w:p>
    <w:p w14:paraId="78DE9DF9" w14:textId="77777777" w:rsidR="004C5CA7" w:rsidRDefault="004C5CA7" w:rsidP="00AE5891">
      <w:pPr>
        <w:spacing w:after="0" w:line="240" w:lineRule="auto"/>
        <w:jc w:val="center"/>
        <w:rPr>
          <w:rFonts w:ascii="Times New Roman" w:hAnsi="Times New Roman"/>
          <w:b/>
          <w:sz w:val="24"/>
          <w:szCs w:val="24"/>
        </w:rPr>
      </w:pPr>
    </w:p>
    <w:p w14:paraId="0F5F4E46" w14:textId="77777777" w:rsidR="004C5CA7" w:rsidRPr="004C5CA7" w:rsidRDefault="00AE5891" w:rsidP="00AE5891">
      <w:pPr>
        <w:spacing w:after="0" w:line="240" w:lineRule="auto"/>
        <w:jc w:val="center"/>
        <w:rPr>
          <w:rFonts w:ascii="Times New Roman" w:hAnsi="Times New Roman"/>
          <w:b/>
          <w:sz w:val="24"/>
          <w:szCs w:val="24"/>
        </w:rPr>
      </w:pPr>
      <w:r>
        <w:rPr>
          <w:rFonts w:ascii="Times New Roman" w:hAnsi="Times New Roman"/>
          <w:b/>
          <w:sz w:val="24"/>
          <w:szCs w:val="24"/>
        </w:rPr>
        <w:t>P</w:t>
      </w:r>
      <w:r w:rsidR="004C5CA7" w:rsidRPr="004C5CA7">
        <w:rPr>
          <w:rFonts w:ascii="Times New Roman" w:hAnsi="Times New Roman"/>
          <w:b/>
          <w:sz w:val="24"/>
          <w:szCs w:val="24"/>
        </w:rPr>
        <w:t>roject Administrative Coordinator:</w:t>
      </w:r>
    </w:p>
    <w:p w14:paraId="564A8DCC" w14:textId="77777777" w:rsidR="004C5CA7" w:rsidRPr="004C5CA7" w:rsidRDefault="004C5CA7" w:rsidP="00AE5891">
      <w:pPr>
        <w:spacing w:after="0" w:line="240" w:lineRule="auto"/>
        <w:jc w:val="center"/>
        <w:rPr>
          <w:rFonts w:ascii="Times New Roman" w:hAnsi="Times New Roman"/>
          <w:b/>
          <w:sz w:val="24"/>
          <w:szCs w:val="24"/>
        </w:rPr>
      </w:pPr>
      <w:r w:rsidRPr="004C5CA7">
        <w:rPr>
          <w:rFonts w:ascii="Times New Roman" w:hAnsi="Times New Roman"/>
          <w:b/>
          <w:sz w:val="24"/>
          <w:szCs w:val="24"/>
        </w:rPr>
        <w:t>Rachel Mehlenbacher</w:t>
      </w:r>
    </w:p>
    <w:p w14:paraId="052EB80F" w14:textId="77777777" w:rsidR="004C5CA7" w:rsidRPr="004C5CA7" w:rsidRDefault="00B549EE" w:rsidP="00AE5891">
      <w:pPr>
        <w:spacing w:after="0" w:line="240" w:lineRule="auto"/>
        <w:jc w:val="center"/>
        <w:rPr>
          <w:rFonts w:ascii="Times New Roman" w:hAnsi="Times New Roman"/>
          <w:b/>
          <w:sz w:val="24"/>
          <w:szCs w:val="24"/>
        </w:rPr>
      </w:pPr>
      <w:r>
        <w:rPr>
          <w:rFonts w:ascii="Times New Roman" w:hAnsi="Times New Roman"/>
          <w:b/>
          <w:sz w:val="24"/>
          <w:szCs w:val="24"/>
        </w:rPr>
        <w:t>NY</w:t>
      </w:r>
      <w:r w:rsidR="004C5CA7">
        <w:rPr>
          <w:rFonts w:ascii="Times New Roman" w:hAnsi="Times New Roman"/>
          <w:b/>
          <w:sz w:val="24"/>
          <w:szCs w:val="24"/>
        </w:rPr>
        <w:t>CBP</w:t>
      </w:r>
      <w:r w:rsidR="004C5CA7" w:rsidRPr="004C5CA7">
        <w:rPr>
          <w:rFonts w:ascii="Times New Roman" w:hAnsi="Times New Roman"/>
          <w:b/>
          <w:sz w:val="24"/>
          <w:szCs w:val="24"/>
        </w:rPr>
        <w:t xml:space="preserve"> Project Manager</w:t>
      </w:r>
    </w:p>
    <w:p w14:paraId="6C57CEF8" w14:textId="77777777" w:rsidR="004C5CA7" w:rsidRPr="004C5CA7" w:rsidRDefault="004C5CA7" w:rsidP="00AE5891">
      <w:pPr>
        <w:spacing w:after="0" w:line="240" w:lineRule="auto"/>
        <w:jc w:val="center"/>
        <w:rPr>
          <w:rFonts w:ascii="Times New Roman" w:hAnsi="Times New Roman"/>
          <w:b/>
          <w:sz w:val="24"/>
          <w:szCs w:val="24"/>
        </w:rPr>
      </w:pPr>
      <w:r w:rsidRPr="004C5CA7">
        <w:rPr>
          <w:rFonts w:ascii="Times New Roman" w:hAnsi="Times New Roman"/>
          <w:b/>
          <w:sz w:val="24"/>
          <w:szCs w:val="24"/>
        </w:rPr>
        <w:t>14 Maiden Lane</w:t>
      </w:r>
    </w:p>
    <w:p w14:paraId="7FABF0C8" w14:textId="77777777" w:rsidR="004C5CA7" w:rsidRPr="004C5CA7" w:rsidRDefault="004C5CA7" w:rsidP="00AE5891">
      <w:pPr>
        <w:spacing w:after="0" w:line="240" w:lineRule="auto"/>
        <w:jc w:val="center"/>
        <w:rPr>
          <w:rFonts w:ascii="Times New Roman" w:hAnsi="Times New Roman"/>
          <w:b/>
          <w:sz w:val="24"/>
          <w:szCs w:val="24"/>
        </w:rPr>
      </w:pPr>
      <w:r w:rsidRPr="004C5CA7">
        <w:rPr>
          <w:rFonts w:ascii="Times New Roman" w:hAnsi="Times New Roman"/>
          <w:b/>
          <w:sz w:val="24"/>
          <w:szCs w:val="24"/>
        </w:rPr>
        <w:t>Penn Yan, NY 14527</w:t>
      </w:r>
    </w:p>
    <w:p w14:paraId="0241300E" w14:textId="77777777" w:rsidR="00B549EE" w:rsidRDefault="00B549EE" w:rsidP="00AE5891">
      <w:pPr>
        <w:spacing w:after="0" w:line="240" w:lineRule="auto"/>
        <w:jc w:val="center"/>
        <w:rPr>
          <w:rFonts w:ascii="Times New Roman" w:hAnsi="Times New Roman"/>
          <w:b/>
          <w:sz w:val="24"/>
          <w:szCs w:val="24"/>
        </w:rPr>
      </w:pPr>
      <w:r>
        <w:rPr>
          <w:rFonts w:ascii="Times New Roman" w:hAnsi="Times New Roman"/>
          <w:b/>
          <w:sz w:val="24"/>
          <w:szCs w:val="24"/>
        </w:rPr>
        <w:t>607-329-4826 Cell</w:t>
      </w:r>
    </w:p>
    <w:p w14:paraId="19DD4542" w14:textId="77777777" w:rsidR="004C5CA7" w:rsidRPr="004C5CA7" w:rsidRDefault="004C5CA7" w:rsidP="00AE5891">
      <w:pPr>
        <w:spacing w:after="0" w:line="240" w:lineRule="auto"/>
        <w:jc w:val="center"/>
        <w:rPr>
          <w:rFonts w:ascii="Times New Roman" w:hAnsi="Times New Roman"/>
          <w:b/>
          <w:sz w:val="24"/>
          <w:szCs w:val="24"/>
        </w:rPr>
      </w:pPr>
      <w:r w:rsidRPr="004C5CA7">
        <w:rPr>
          <w:rFonts w:ascii="Times New Roman" w:hAnsi="Times New Roman"/>
          <w:b/>
          <w:sz w:val="24"/>
          <w:szCs w:val="24"/>
        </w:rPr>
        <w:t>315-531-9102</w:t>
      </w:r>
    </w:p>
    <w:p w14:paraId="58B6A2FC" w14:textId="77777777" w:rsidR="004C5CA7" w:rsidRPr="004C5CA7" w:rsidRDefault="006271D4" w:rsidP="00AE5891">
      <w:pPr>
        <w:spacing w:after="0" w:line="240" w:lineRule="auto"/>
        <w:jc w:val="center"/>
        <w:rPr>
          <w:rFonts w:ascii="Times New Roman" w:hAnsi="Times New Roman"/>
          <w:b/>
          <w:color w:val="4A33F5"/>
          <w:sz w:val="24"/>
          <w:szCs w:val="24"/>
        </w:rPr>
      </w:pPr>
      <w:hyperlink r:id="rId14" w:history="1">
        <w:r w:rsidR="004C5CA7" w:rsidRPr="004C5CA7">
          <w:rPr>
            <w:rFonts w:ascii="Times New Roman" w:hAnsi="Times New Roman"/>
            <w:b/>
            <w:color w:val="4A33F5"/>
            <w:sz w:val="24"/>
            <w:szCs w:val="24"/>
          </w:rPr>
          <w:t>rachelm@flchealth.org</w:t>
        </w:r>
      </w:hyperlink>
    </w:p>
    <w:p w14:paraId="71977C41" w14:textId="77777777" w:rsidR="004C5CA7" w:rsidRDefault="004C5CA7" w:rsidP="00AE5891">
      <w:pPr>
        <w:spacing w:after="0" w:line="240" w:lineRule="auto"/>
        <w:jc w:val="center"/>
        <w:rPr>
          <w:rFonts w:ascii="Times New Roman" w:hAnsi="Times New Roman"/>
          <w:b/>
          <w:sz w:val="24"/>
          <w:szCs w:val="24"/>
        </w:rPr>
      </w:pPr>
    </w:p>
    <w:p w14:paraId="5B86BA3B" w14:textId="77777777" w:rsidR="00AE5891" w:rsidRDefault="00AE5891" w:rsidP="00AE5891">
      <w:pPr>
        <w:spacing w:after="0" w:line="240" w:lineRule="auto"/>
        <w:jc w:val="center"/>
        <w:rPr>
          <w:rFonts w:ascii="Times New Roman" w:hAnsi="Times New Roman"/>
          <w:b/>
          <w:sz w:val="24"/>
          <w:szCs w:val="24"/>
        </w:rPr>
      </w:pPr>
    </w:p>
    <w:p w14:paraId="5AA34392" w14:textId="77777777" w:rsidR="00AE5891" w:rsidRDefault="00AE5891" w:rsidP="00AE5891">
      <w:pPr>
        <w:spacing w:after="0" w:line="240" w:lineRule="auto"/>
        <w:jc w:val="center"/>
        <w:rPr>
          <w:rFonts w:ascii="Times New Roman" w:hAnsi="Times New Roman"/>
          <w:b/>
          <w:sz w:val="24"/>
          <w:szCs w:val="24"/>
        </w:rPr>
      </w:pPr>
    </w:p>
    <w:p w14:paraId="44642596" w14:textId="77777777" w:rsidR="004C5CA7" w:rsidRPr="004C5CA7" w:rsidRDefault="004C5CA7" w:rsidP="00AE5891">
      <w:pPr>
        <w:spacing w:after="0" w:line="240" w:lineRule="auto"/>
        <w:jc w:val="center"/>
        <w:rPr>
          <w:rFonts w:ascii="Times New Roman" w:hAnsi="Times New Roman"/>
          <w:b/>
          <w:sz w:val="24"/>
          <w:szCs w:val="24"/>
        </w:rPr>
      </w:pPr>
      <w:r w:rsidRPr="004C5CA7">
        <w:rPr>
          <w:rFonts w:ascii="Times New Roman" w:hAnsi="Times New Roman"/>
          <w:b/>
          <w:sz w:val="24"/>
          <w:szCs w:val="24"/>
        </w:rPr>
        <w:t>Projector Director:</w:t>
      </w:r>
    </w:p>
    <w:p w14:paraId="5102B466" w14:textId="77777777" w:rsidR="004C5CA7" w:rsidRPr="004C5CA7" w:rsidRDefault="004C5CA7" w:rsidP="00AE5891">
      <w:pPr>
        <w:spacing w:after="0" w:line="240" w:lineRule="auto"/>
        <w:jc w:val="center"/>
        <w:rPr>
          <w:rFonts w:ascii="Times New Roman" w:hAnsi="Times New Roman"/>
          <w:b/>
          <w:sz w:val="24"/>
          <w:szCs w:val="24"/>
        </w:rPr>
      </w:pPr>
      <w:r w:rsidRPr="004C5CA7">
        <w:rPr>
          <w:rFonts w:ascii="Times New Roman" w:hAnsi="Times New Roman"/>
          <w:b/>
          <w:sz w:val="24"/>
          <w:szCs w:val="24"/>
        </w:rPr>
        <w:t>Mary Zelazny</w:t>
      </w:r>
    </w:p>
    <w:p w14:paraId="6FCF7CC7" w14:textId="77777777" w:rsidR="004C5CA7" w:rsidRPr="004C5CA7" w:rsidRDefault="00F9078E" w:rsidP="00AE5891">
      <w:pPr>
        <w:spacing w:after="0" w:line="240" w:lineRule="auto"/>
        <w:jc w:val="center"/>
        <w:rPr>
          <w:rFonts w:ascii="Times New Roman" w:hAnsi="Times New Roman"/>
          <w:b/>
          <w:sz w:val="24"/>
          <w:szCs w:val="24"/>
        </w:rPr>
      </w:pPr>
      <w:r>
        <w:rPr>
          <w:rFonts w:ascii="Times New Roman" w:hAnsi="Times New Roman"/>
          <w:b/>
          <w:sz w:val="24"/>
          <w:szCs w:val="24"/>
        </w:rPr>
        <w:t xml:space="preserve">FLMHCP </w:t>
      </w:r>
      <w:r w:rsidR="00B549EE">
        <w:rPr>
          <w:rFonts w:ascii="Times New Roman" w:hAnsi="Times New Roman"/>
          <w:b/>
          <w:sz w:val="24"/>
          <w:szCs w:val="24"/>
        </w:rPr>
        <w:t>CEO</w:t>
      </w:r>
    </w:p>
    <w:p w14:paraId="05F2C253" w14:textId="77777777" w:rsidR="004C5CA7" w:rsidRPr="004C5CA7" w:rsidRDefault="004C5CA7" w:rsidP="00AE5891">
      <w:pPr>
        <w:spacing w:after="0" w:line="240" w:lineRule="auto"/>
        <w:jc w:val="center"/>
        <w:rPr>
          <w:rFonts w:ascii="Times New Roman" w:hAnsi="Times New Roman"/>
          <w:b/>
          <w:sz w:val="24"/>
          <w:szCs w:val="24"/>
        </w:rPr>
      </w:pPr>
      <w:r w:rsidRPr="004C5CA7">
        <w:rPr>
          <w:rFonts w:ascii="Times New Roman" w:hAnsi="Times New Roman"/>
          <w:b/>
          <w:sz w:val="24"/>
          <w:szCs w:val="24"/>
        </w:rPr>
        <w:t>14 Maiden Lane</w:t>
      </w:r>
    </w:p>
    <w:p w14:paraId="4D15B082" w14:textId="77777777" w:rsidR="004C5CA7" w:rsidRPr="004C5CA7" w:rsidRDefault="004C5CA7" w:rsidP="00AE5891">
      <w:pPr>
        <w:spacing w:after="0" w:line="240" w:lineRule="auto"/>
        <w:jc w:val="center"/>
        <w:rPr>
          <w:rFonts w:ascii="Times New Roman" w:hAnsi="Times New Roman"/>
          <w:b/>
          <w:sz w:val="24"/>
          <w:szCs w:val="24"/>
        </w:rPr>
      </w:pPr>
      <w:r w:rsidRPr="004C5CA7">
        <w:rPr>
          <w:rFonts w:ascii="Times New Roman" w:hAnsi="Times New Roman"/>
          <w:b/>
          <w:sz w:val="24"/>
          <w:szCs w:val="24"/>
        </w:rPr>
        <w:t>Penn Yan, NY 14527</w:t>
      </w:r>
    </w:p>
    <w:p w14:paraId="54215A92" w14:textId="77777777" w:rsidR="004C5CA7" w:rsidRPr="004C5CA7" w:rsidRDefault="004C5CA7" w:rsidP="00AE5891">
      <w:pPr>
        <w:spacing w:after="0" w:line="240" w:lineRule="auto"/>
        <w:jc w:val="center"/>
        <w:rPr>
          <w:rFonts w:ascii="Times New Roman" w:hAnsi="Times New Roman"/>
          <w:b/>
          <w:sz w:val="24"/>
          <w:szCs w:val="24"/>
        </w:rPr>
      </w:pPr>
      <w:r w:rsidRPr="004C5CA7">
        <w:rPr>
          <w:rFonts w:ascii="Times New Roman" w:hAnsi="Times New Roman"/>
          <w:b/>
          <w:sz w:val="24"/>
          <w:szCs w:val="24"/>
        </w:rPr>
        <w:t>315-531-9102</w:t>
      </w:r>
    </w:p>
    <w:p w14:paraId="1E9C69BC" w14:textId="77777777" w:rsidR="004C5CA7" w:rsidRPr="004C5CA7" w:rsidRDefault="006271D4" w:rsidP="00AE5891">
      <w:pPr>
        <w:spacing w:after="0" w:line="240" w:lineRule="auto"/>
        <w:jc w:val="center"/>
        <w:rPr>
          <w:rFonts w:ascii="Times New Roman" w:hAnsi="Times New Roman"/>
          <w:b/>
          <w:sz w:val="24"/>
          <w:szCs w:val="24"/>
        </w:rPr>
      </w:pPr>
      <w:hyperlink r:id="rId15" w:history="1">
        <w:r w:rsidR="004C5CA7" w:rsidRPr="004C5CA7">
          <w:rPr>
            <w:rStyle w:val="Hyperlink"/>
            <w:rFonts w:ascii="Times New Roman" w:hAnsi="Times New Roman"/>
            <w:b/>
            <w:sz w:val="24"/>
            <w:szCs w:val="24"/>
          </w:rPr>
          <w:t>maryz@flchealth.</w:t>
        </w:r>
        <w:r w:rsidR="004C5CA7" w:rsidRPr="004C5CA7">
          <w:rPr>
            <w:rStyle w:val="Hyperlink"/>
            <w:rFonts w:ascii="Times New Roman" w:hAnsi="Times New Roman"/>
            <w:b/>
            <w:color w:val="4A33F5"/>
            <w:sz w:val="24"/>
            <w:szCs w:val="24"/>
          </w:rPr>
          <w:t>org</w:t>
        </w:r>
      </w:hyperlink>
    </w:p>
    <w:p w14:paraId="71910AD7" w14:textId="77777777" w:rsidR="004C5CA7" w:rsidRPr="004C5CA7" w:rsidRDefault="004C5CA7" w:rsidP="004C5CA7">
      <w:pPr>
        <w:spacing w:after="0" w:line="240" w:lineRule="auto"/>
        <w:rPr>
          <w:rFonts w:ascii="Times New Roman" w:hAnsi="Times New Roman"/>
          <w:b/>
          <w:sz w:val="24"/>
          <w:szCs w:val="24"/>
        </w:rPr>
      </w:pPr>
    </w:p>
    <w:p w14:paraId="6459C720" w14:textId="77777777" w:rsidR="00AE5891" w:rsidRDefault="00AE5891">
      <w:pPr>
        <w:pStyle w:val="CM4"/>
        <w:rPr>
          <w:rFonts w:ascii="Times New Roman" w:hAnsi="Times New Roman" w:cs="Times New Roman"/>
          <w:b/>
          <w:bCs/>
          <w:color w:val="000000"/>
          <w:sz w:val="22"/>
          <w:szCs w:val="22"/>
        </w:rPr>
        <w:sectPr w:rsidR="00AE5891" w:rsidSect="006943A2">
          <w:pgSz w:w="12240" w:h="16340"/>
          <w:pgMar w:top="720" w:right="720" w:bottom="720" w:left="720" w:header="432" w:footer="432" w:gutter="0"/>
          <w:cols w:space="720"/>
          <w:noEndnote/>
        </w:sectPr>
      </w:pPr>
    </w:p>
    <w:p w14:paraId="6338FB8D" w14:textId="77777777" w:rsidR="00171F05" w:rsidRDefault="00171F05" w:rsidP="00AE5891">
      <w:pPr>
        <w:pStyle w:val="CM4"/>
        <w:jc w:val="center"/>
        <w:rPr>
          <w:rFonts w:ascii="Times New Roman" w:hAnsi="Times New Roman" w:cs="Times New Roman"/>
          <w:b/>
          <w:bCs/>
          <w:color w:val="000000"/>
        </w:rPr>
      </w:pPr>
    </w:p>
    <w:p w14:paraId="1C1743C4" w14:textId="77777777" w:rsidR="004C5CA7" w:rsidRPr="006943A2" w:rsidRDefault="006943A2" w:rsidP="00AE5891">
      <w:pPr>
        <w:pStyle w:val="CM4"/>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Appendix - </w:t>
      </w:r>
      <w:r w:rsidR="00B549EE" w:rsidRPr="006943A2">
        <w:rPr>
          <w:rFonts w:ascii="Times New Roman" w:hAnsi="Times New Roman" w:cs="Times New Roman"/>
          <w:b/>
          <w:bCs/>
          <w:color w:val="000000"/>
          <w:sz w:val="32"/>
          <w:szCs w:val="32"/>
        </w:rPr>
        <w:t>Table 1.1 – FLMHCP Sites</w:t>
      </w:r>
      <w:r w:rsidR="00AE5891" w:rsidRPr="006943A2">
        <w:rPr>
          <w:rFonts w:ascii="Times New Roman" w:hAnsi="Times New Roman" w:cs="Times New Roman"/>
          <w:b/>
          <w:bCs/>
          <w:color w:val="000000"/>
          <w:sz w:val="32"/>
          <w:szCs w:val="32"/>
        </w:rPr>
        <w:t xml:space="preserve"> </w:t>
      </w:r>
    </w:p>
    <w:p w14:paraId="438F6D20" w14:textId="77777777" w:rsidR="00171F05" w:rsidRPr="00171F05" w:rsidRDefault="00171F05" w:rsidP="00171F05">
      <w:pPr>
        <w:pStyle w:val="Default"/>
      </w:pPr>
    </w:p>
    <w:p w14:paraId="705A43EE" w14:textId="77777777" w:rsidR="007210B0" w:rsidRDefault="007210B0" w:rsidP="00B549EE">
      <w:pPr>
        <w:pStyle w:val="Default"/>
        <w:rPr>
          <w:rFonts w:ascii="Times New Roman" w:hAnsi="Times New Roman" w:cs="Times New Roman"/>
          <w:b/>
          <w:sz w:val="16"/>
          <w:szCs w:val="16"/>
        </w:rPr>
      </w:pPr>
    </w:p>
    <w:p w14:paraId="51ED0376" w14:textId="1E2D4AFE" w:rsidR="00171F05" w:rsidRDefault="00CB574F" w:rsidP="00171F05">
      <w:pPr>
        <w:pStyle w:val="Default"/>
        <w:jc w:val="center"/>
        <w:rPr>
          <w:rFonts w:ascii="Times New Roman" w:hAnsi="Times New Roman" w:cs="Times New Roman"/>
          <w:b/>
        </w:rPr>
      </w:pPr>
      <w:r w:rsidRPr="00CB574F">
        <w:drawing>
          <wp:inline distT="0" distB="0" distL="0" distR="0" wp14:anchorId="07F4CDCE" wp14:editId="55A5CD75">
            <wp:extent cx="9461500" cy="4169475"/>
            <wp:effectExtent l="0" t="0" r="635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61500" cy="4169475"/>
                    </a:xfrm>
                    <a:prstGeom prst="rect">
                      <a:avLst/>
                    </a:prstGeom>
                    <a:noFill/>
                    <a:ln>
                      <a:noFill/>
                    </a:ln>
                  </pic:spPr>
                </pic:pic>
              </a:graphicData>
            </a:graphic>
          </wp:inline>
        </w:drawing>
      </w:r>
      <w:bookmarkStart w:id="2" w:name="_GoBack"/>
      <w:bookmarkEnd w:id="2"/>
    </w:p>
    <w:p w14:paraId="0CAAA567" w14:textId="77777777" w:rsidR="00982E54" w:rsidRDefault="00982E54">
      <w:pPr>
        <w:spacing w:after="0" w:line="240" w:lineRule="auto"/>
        <w:rPr>
          <w:rFonts w:ascii="Times New Roman" w:hAnsi="Times New Roman"/>
          <w:b/>
          <w:color w:val="000000"/>
          <w:sz w:val="32"/>
          <w:szCs w:val="32"/>
        </w:rPr>
      </w:pPr>
      <w:r>
        <w:rPr>
          <w:rFonts w:ascii="Times New Roman" w:hAnsi="Times New Roman"/>
          <w:b/>
          <w:sz w:val="32"/>
          <w:szCs w:val="32"/>
        </w:rPr>
        <w:br w:type="page"/>
      </w:r>
    </w:p>
    <w:p w14:paraId="09982A9A" w14:textId="77777777" w:rsidR="00982E54" w:rsidRDefault="00982E54" w:rsidP="00171F05">
      <w:pPr>
        <w:pStyle w:val="Default"/>
        <w:jc w:val="center"/>
        <w:rPr>
          <w:rFonts w:ascii="Times New Roman" w:hAnsi="Times New Roman" w:cs="Times New Roman"/>
          <w:b/>
          <w:sz w:val="32"/>
          <w:szCs w:val="32"/>
        </w:rPr>
      </w:pPr>
    </w:p>
    <w:p w14:paraId="2DA702AE" w14:textId="77777777" w:rsidR="005D4548" w:rsidRPr="006943A2" w:rsidRDefault="006943A2" w:rsidP="00171F05">
      <w:pPr>
        <w:pStyle w:val="Default"/>
        <w:jc w:val="center"/>
        <w:rPr>
          <w:rFonts w:ascii="Times New Roman" w:hAnsi="Times New Roman" w:cs="Times New Roman"/>
          <w:b/>
          <w:sz w:val="32"/>
          <w:szCs w:val="32"/>
        </w:rPr>
      </w:pPr>
      <w:r>
        <w:rPr>
          <w:rFonts w:ascii="Times New Roman" w:hAnsi="Times New Roman" w:cs="Times New Roman"/>
          <w:b/>
          <w:sz w:val="32"/>
          <w:szCs w:val="32"/>
        </w:rPr>
        <w:t xml:space="preserve">Appendix - </w:t>
      </w:r>
      <w:r w:rsidR="00171F05" w:rsidRPr="006943A2">
        <w:rPr>
          <w:rFonts w:ascii="Times New Roman" w:hAnsi="Times New Roman" w:cs="Times New Roman"/>
          <w:b/>
          <w:sz w:val="32"/>
          <w:szCs w:val="32"/>
        </w:rPr>
        <w:t xml:space="preserve">Table 1.2 - </w:t>
      </w:r>
      <w:r>
        <w:rPr>
          <w:rFonts w:ascii="Times New Roman" w:hAnsi="Times New Roman" w:cs="Times New Roman"/>
          <w:b/>
          <w:sz w:val="32"/>
          <w:szCs w:val="32"/>
        </w:rPr>
        <w:t>FLACRA Sites</w:t>
      </w:r>
    </w:p>
    <w:p w14:paraId="7B1E918B" w14:textId="77777777" w:rsidR="005D4548" w:rsidRPr="004334A3" w:rsidRDefault="005D4548" w:rsidP="004334A3">
      <w:pPr>
        <w:pStyle w:val="Default"/>
        <w:jc w:val="center"/>
        <w:rPr>
          <w:rFonts w:ascii="Times New Roman" w:hAnsi="Times New Roman" w:cs="Times New Roman"/>
        </w:rPr>
      </w:pPr>
    </w:p>
    <w:p w14:paraId="5EC27482" w14:textId="1BC4BB3C" w:rsidR="005D4548" w:rsidRDefault="00FF59E1" w:rsidP="005D4548">
      <w:pPr>
        <w:pStyle w:val="Default"/>
        <w:rPr>
          <w:sz w:val="22"/>
        </w:rPr>
      </w:pPr>
      <w:r w:rsidRPr="00FF59E1">
        <w:rPr>
          <w:noProof/>
        </w:rPr>
        <w:drawing>
          <wp:inline distT="0" distB="0" distL="0" distR="0" wp14:anchorId="2D166233" wp14:editId="64F7F4AC">
            <wp:extent cx="9461500" cy="2304630"/>
            <wp:effectExtent l="0" t="0" r="635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0" cy="2304630"/>
                    </a:xfrm>
                    <a:prstGeom prst="rect">
                      <a:avLst/>
                    </a:prstGeom>
                    <a:noFill/>
                    <a:ln>
                      <a:noFill/>
                    </a:ln>
                  </pic:spPr>
                </pic:pic>
              </a:graphicData>
            </a:graphic>
          </wp:inline>
        </w:drawing>
      </w:r>
    </w:p>
    <w:p w14:paraId="64FC9889" w14:textId="77777777" w:rsidR="005D4548" w:rsidRDefault="005D4548" w:rsidP="005D4548">
      <w:pPr>
        <w:pStyle w:val="Default"/>
        <w:rPr>
          <w:sz w:val="22"/>
        </w:rPr>
      </w:pPr>
    </w:p>
    <w:p w14:paraId="49749C88" w14:textId="77777777" w:rsidR="00EF2266" w:rsidRDefault="00EF2266" w:rsidP="00EF2266">
      <w:pPr>
        <w:pStyle w:val="Default"/>
        <w:jc w:val="center"/>
      </w:pPr>
      <w:r>
        <w:br w:type="page"/>
      </w:r>
    </w:p>
    <w:p w14:paraId="0BE77619" w14:textId="6606B9BF" w:rsidR="00EF2266" w:rsidRDefault="00EF2266" w:rsidP="00D42B6D">
      <w:pPr>
        <w:pStyle w:val="Default"/>
        <w:jc w:val="center"/>
      </w:pPr>
      <w:r w:rsidRPr="006B4249">
        <w:rPr>
          <w:rFonts w:ascii="Times New Roman" w:hAnsi="Times New Roman" w:cs="Times New Roman"/>
          <w:b/>
          <w:sz w:val="32"/>
          <w:szCs w:val="32"/>
        </w:rPr>
        <w:lastRenderedPageBreak/>
        <w:t>Appendix - Table 1.3 – CASA-Trinity Sites</w:t>
      </w:r>
    </w:p>
    <w:p w14:paraId="49AA538E" w14:textId="77777777" w:rsidR="00F9078E" w:rsidRDefault="00F9078E">
      <w:pPr>
        <w:spacing w:after="0" w:line="240" w:lineRule="auto"/>
        <w:rPr>
          <w:rFonts w:ascii="Arial" w:hAnsi="Arial" w:cs="Arial"/>
          <w:color w:val="000000"/>
          <w:szCs w:val="24"/>
        </w:rPr>
      </w:pPr>
    </w:p>
    <w:tbl>
      <w:tblPr>
        <w:tblStyle w:val="TableGrid"/>
        <w:tblW w:w="5000" w:type="pct"/>
        <w:tblLook w:val="04A0" w:firstRow="1" w:lastRow="0" w:firstColumn="1" w:lastColumn="0" w:noHBand="0" w:noVBand="1"/>
      </w:tblPr>
      <w:tblGrid>
        <w:gridCol w:w="3432"/>
        <w:gridCol w:w="1096"/>
        <w:gridCol w:w="2332"/>
        <w:gridCol w:w="1295"/>
        <w:gridCol w:w="905"/>
        <w:gridCol w:w="1027"/>
        <w:gridCol w:w="1593"/>
        <w:gridCol w:w="1566"/>
        <w:gridCol w:w="1644"/>
      </w:tblGrid>
      <w:tr w:rsidR="00D42B6D" w14:paraId="4350C0E3" w14:textId="77777777" w:rsidTr="00D42B6D">
        <w:tc>
          <w:tcPr>
            <w:tcW w:w="5000" w:type="pct"/>
            <w:gridSpan w:val="9"/>
          </w:tcPr>
          <w:p w14:paraId="26C088E7" w14:textId="77777777" w:rsidR="00D42B6D" w:rsidRPr="00D42B6D" w:rsidRDefault="00D42B6D" w:rsidP="00C1180E">
            <w:pPr>
              <w:pStyle w:val="Default"/>
              <w:jc w:val="center"/>
              <w:rPr>
                <w:rFonts w:ascii="Times New Roman" w:hAnsi="Times New Roman" w:cs="Times New Roman"/>
                <w:b/>
                <w:bCs/>
                <w:color w:val="auto"/>
              </w:rPr>
            </w:pPr>
            <w:r w:rsidRPr="00D42B6D">
              <w:rPr>
                <w:rFonts w:ascii="Times New Roman" w:hAnsi="Times New Roman" w:cs="Times New Roman"/>
                <w:b/>
                <w:bCs/>
                <w:color w:val="auto"/>
              </w:rPr>
              <w:t>CASA-Trinity Sites</w:t>
            </w:r>
          </w:p>
        </w:tc>
      </w:tr>
      <w:tr w:rsidR="00D42B6D" w14:paraId="3D058790" w14:textId="77777777" w:rsidTr="00D42B6D">
        <w:tc>
          <w:tcPr>
            <w:tcW w:w="1152" w:type="pct"/>
            <w:vAlign w:val="bottom"/>
          </w:tcPr>
          <w:p w14:paraId="0C049C6F" w14:textId="77777777" w:rsidR="00D42B6D" w:rsidRPr="00D42B6D" w:rsidRDefault="00D42B6D" w:rsidP="00D42B6D">
            <w:pPr>
              <w:pStyle w:val="Default"/>
              <w:rPr>
                <w:rFonts w:ascii="Times New Roman" w:hAnsi="Times New Roman" w:cs="Times New Roman"/>
                <w:b/>
                <w:bCs/>
                <w:i/>
                <w:iCs/>
                <w:sz w:val="28"/>
                <w:szCs w:val="28"/>
              </w:rPr>
            </w:pPr>
            <w:r w:rsidRPr="00D42B6D">
              <w:rPr>
                <w:rFonts w:ascii="Times New Roman" w:hAnsi="Times New Roman" w:cs="Times New Roman"/>
                <w:b/>
                <w:bCs/>
                <w:i/>
                <w:iCs/>
                <w:sz w:val="28"/>
                <w:szCs w:val="28"/>
              </w:rPr>
              <w:t>Name</w:t>
            </w:r>
          </w:p>
        </w:tc>
        <w:tc>
          <w:tcPr>
            <w:tcW w:w="368" w:type="pct"/>
            <w:vAlign w:val="bottom"/>
          </w:tcPr>
          <w:p w14:paraId="27F20B3E" w14:textId="77777777" w:rsidR="00D42B6D" w:rsidRPr="00D42B6D" w:rsidRDefault="00D42B6D" w:rsidP="00D42B6D">
            <w:pPr>
              <w:pStyle w:val="Default"/>
              <w:rPr>
                <w:rFonts w:ascii="Times New Roman" w:hAnsi="Times New Roman" w:cs="Times New Roman"/>
                <w:b/>
                <w:bCs/>
                <w:i/>
                <w:iCs/>
                <w:sz w:val="28"/>
                <w:szCs w:val="28"/>
              </w:rPr>
            </w:pPr>
            <w:r w:rsidRPr="00D42B6D">
              <w:rPr>
                <w:rFonts w:ascii="Times New Roman" w:hAnsi="Times New Roman" w:cs="Times New Roman"/>
                <w:b/>
                <w:bCs/>
                <w:i/>
                <w:iCs/>
                <w:sz w:val="28"/>
                <w:szCs w:val="28"/>
              </w:rPr>
              <w:t>HCP #</w:t>
            </w:r>
          </w:p>
        </w:tc>
        <w:tc>
          <w:tcPr>
            <w:tcW w:w="783" w:type="pct"/>
            <w:vAlign w:val="bottom"/>
          </w:tcPr>
          <w:p w14:paraId="0BA616DA" w14:textId="77777777" w:rsidR="00D42B6D" w:rsidRPr="00D42B6D" w:rsidRDefault="00D42B6D" w:rsidP="00D42B6D">
            <w:pPr>
              <w:pStyle w:val="Default"/>
              <w:rPr>
                <w:rFonts w:ascii="Times New Roman" w:hAnsi="Times New Roman" w:cs="Times New Roman"/>
                <w:b/>
                <w:bCs/>
                <w:i/>
                <w:iCs/>
                <w:sz w:val="28"/>
                <w:szCs w:val="28"/>
              </w:rPr>
            </w:pPr>
            <w:r w:rsidRPr="00D42B6D">
              <w:rPr>
                <w:rFonts w:ascii="Times New Roman" w:hAnsi="Times New Roman" w:cs="Times New Roman"/>
                <w:b/>
                <w:bCs/>
                <w:i/>
                <w:iCs/>
                <w:sz w:val="28"/>
                <w:szCs w:val="28"/>
              </w:rPr>
              <w:t>Address</w:t>
            </w:r>
          </w:p>
        </w:tc>
        <w:tc>
          <w:tcPr>
            <w:tcW w:w="435" w:type="pct"/>
            <w:vAlign w:val="bottom"/>
          </w:tcPr>
          <w:p w14:paraId="7DC76E0D" w14:textId="77777777" w:rsidR="00D42B6D" w:rsidRPr="00D42B6D" w:rsidRDefault="00D42B6D" w:rsidP="00D42B6D">
            <w:pPr>
              <w:pStyle w:val="Default"/>
              <w:rPr>
                <w:rFonts w:ascii="Times New Roman" w:hAnsi="Times New Roman" w:cs="Times New Roman"/>
                <w:b/>
                <w:bCs/>
                <w:i/>
                <w:iCs/>
                <w:sz w:val="28"/>
                <w:szCs w:val="28"/>
              </w:rPr>
            </w:pPr>
            <w:r w:rsidRPr="00D42B6D">
              <w:rPr>
                <w:rFonts w:ascii="Times New Roman" w:hAnsi="Times New Roman" w:cs="Times New Roman"/>
                <w:b/>
                <w:bCs/>
                <w:i/>
                <w:iCs/>
                <w:sz w:val="28"/>
                <w:szCs w:val="28"/>
              </w:rPr>
              <w:t>City</w:t>
            </w:r>
          </w:p>
        </w:tc>
        <w:tc>
          <w:tcPr>
            <w:tcW w:w="304" w:type="pct"/>
            <w:vAlign w:val="bottom"/>
          </w:tcPr>
          <w:p w14:paraId="66D5E627" w14:textId="77777777" w:rsidR="00D42B6D" w:rsidRPr="00D42B6D" w:rsidRDefault="00D42B6D" w:rsidP="00D42B6D">
            <w:pPr>
              <w:pStyle w:val="Default"/>
              <w:rPr>
                <w:rFonts w:ascii="Times New Roman" w:hAnsi="Times New Roman" w:cs="Times New Roman"/>
                <w:b/>
                <w:bCs/>
                <w:i/>
                <w:iCs/>
                <w:sz w:val="28"/>
                <w:szCs w:val="28"/>
              </w:rPr>
            </w:pPr>
            <w:r w:rsidRPr="00D42B6D">
              <w:rPr>
                <w:rFonts w:ascii="Times New Roman" w:hAnsi="Times New Roman" w:cs="Times New Roman"/>
                <w:b/>
                <w:bCs/>
                <w:i/>
                <w:iCs/>
                <w:sz w:val="28"/>
                <w:szCs w:val="28"/>
              </w:rPr>
              <w:t>State</w:t>
            </w:r>
          </w:p>
        </w:tc>
        <w:tc>
          <w:tcPr>
            <w:tcW w:w="345" w:type="pct"/>
            <w:vAlign w:val="bottom"/>
          </w:tcPr>
          <w:p w14:paraId="36EB42B5" w14:textId="77777777" w:rsidR="00D42B6D" w:rsidRPr="00D42B6D" w:rsidRDefault="00D42B6D" w:rsidP="00D42B6D">
            <w:pPr>
              <w:pStyle w:val="Default"/>
              <w:rPr>
                <w:rFonts w:ascii="Times New Roman" w:hAnsi="Times New Roman" w:cs="Times New Roman"/>
                <w:b/>
                <w:bCs/>
                <w:i/>
                <w:iCs/>
                <w:sz w:val="28"/>
                <w:szCs w:val="28"/>
              </w:rPr>
            </w:pPr>
            <w:r w:rsidRPr="00D42B6D">
              <w:rPr>
                <w:rFonts w:ascii="Times New Roman" w:hAnsi="Times New Roman" w:cs="Times New Roman"/>
                <w:b/>
                <w:bCs/>
                <w:i/>
                <w:iCs/>
                <w:sz w:val="28"/>
                <w:szCs w:val="28"/>
              </w:rPr>
              <w:t>Zip</w:t>
            </w:r>
          </w:p>
        </w:tc>
        <w:tc>
          <w:tcPr>
            <w:tcW w:w="535" w:type="pct"/>
            <w:vAlign w:val="bottom"/>
          </w:tcPr>
          <w:p w14:paraId="7A6AD9BD" w14:textId="77777777" w:rsidR="00D42B6D" w:rsidRPr="00D42B6D" w:rsidRDefault="00D42B6D" w:rsidP="00D42B6D">
            <w:pPr>
              <w:pStyle w:val="Default"/>
              <w:rPr>
                <w:rFonts w:ascii="Times New Roman" w:hAnsi="Times New Roman" w:cs="Times New Roman"/>
                <w:b/>
                <w:bCs/>
                <w:i/>
                <w:iCs/>
                <w:sz w:val="28"/>
                <w:szCs w:val="28"/>
              </w:rPr>
            </w:pPr>
            <w:r w:rsidRPr="00D42B6D">
              <w:rPr>
                <w:rFonts w:ascii="Times New Roman" w:hAnsi="Times New Roman" w:cs="Times New Roman"/>
                <w:b/>
                <w:bCs/>
                <w:i/>
                <w:iCs/>
                <w:sz w:val="28"/>
                <w:szCs w:val="28"/>
              </w:rPr>
              <w:t>County</w:t>
            </w:r>
          </w:p>
        </w:tc>
        <w:tc>
          <w:tcPr>
            <w:tcW w:w="526" w:type="pct"/>
            <w:vAlign w:val="bottom"/>
          </w:tcPr>
          <w:p w14:paraId="70302C81" w14:textId="77777777" w:rsidR="00D42B6D" w:rsidRPr="00D42B6D" w:rsidRDefault="00D42B6D" w:rsidP="00D42B6D">
            <w:pPr>
              <w:pStyle w:val="Default"/>
              <w:rPr>
                <w:rFonts w:ascii="Times New Roman" w:hAnsi="Times New Roman" w:cs="Times New Roman"/>
                <w:b/>
                <w:bCs/>
                <w:i/>
                <w:iCs/>
                <w:sz w:val="28"/>
                <w:szCs w:val="28"/>
              </w:rPr>
            </w:pPr>
            <w:r w:rsidRPr="00D42B6D">
              <w:rPr>
                <w:rFonts w:ascii="Times New Roman" w:hAnsi="Times New Roman" w:cs="Times New Roman"/>
                <w:b/>
                <w:bCs/>
                <w:i/>
                <w:iCs/>
                <w:sz w:val="28"/>
                <w:szCs w:val="28"/>
              </w:rPr>
              <w:t>Type</w:t>
            </w:r>
          </w:p>
        </w:tc>
        <w:tc>
          <w:tcPr>
            <w:tcW w:w="553" w:type="pct"/>
            <w:vAlign w:val="bottom"/>
          </w:tcPr>
          <w:p w14:paraId="03285305" w14:textId="77777777" w:rsidR="00D42B6D" w:rsidRPr="00D42B6D" w:rsidRDefault="00D42B6D" w:rsidP="00D42B6D">
            <w:pPr>
              <w:pStyle w:val="Default"/>
              <w:rPr>
                <w:rFonts w:ascii="Times New Roman" w:hAnsi="Times New Roman" w:cs="Times New Roman"/>
                <w:b/>
                <w:bCs/>
                <w:i/>
                <w:iCs/>
              </w:rPr>
            </w:pPr>
            <w:r w:rsidRPr="00D42B6D">
              <w:rPr>
                <w:rFonts w:ascii="Times New Roman" w:hAnsi="Times New Roman" w:cs="Times New Roman"/>
                <w:b/>
                <w:bCs/>
                <w:i/>
                <w:iCs/>
              </w:rPr>
              <w:t>INTERNET SPEED (Minimum of 1 Static IP per location)</w:t>
            </w:r>
          </w:p>
        </w:tc>
      </w:tr>
      <w:tr w:rsidR="00D42B6D" w14:paraId="64D0445D" w14:textId="77777777" w:rsidTr="00D42B6D">
        <w:tc>
          <w:tcPr>
            <w:tcW w:w="1152" w:type="pct"/>
          </w:tcPr>
          <w:p w14:paraId="182E6141"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Wellness Center, Dansville</w:t>
            </w:r>
          </w:p>
        </w:tc>
        <w:tc>
          <w:tcPr>
            <w:tcW w:w="368" w:type="pct"/>
          </w:tcPr>
          <w:p w14:paraId="4655BF19"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96264</w:t>
            </w:r>
          </w:p>
        </w:tc>
        <w:tc>
          <w:tcPr>
            <w:tcW w:w="783" w:type="pct"/>
          </w:tcPr>
          <w:p w14:paraId="6290FCAB"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45 Maple Street</w:t>
            </w:r>
          </w:p>
        </w:tc>
        <w:tc>
          <w:tcPr>
            <w:tcW w:w="435" w:type="pct"/>
          </w:tcPr>
          <w:p w14:paraId="6F3A1D1C"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Dansville</w:t>
            </w:r>
          </w:p>
        </w:tc>
        <w:tc>
          <w:tcPr>
            <w:tcW w:w="304" w:type="pct"/>
          </w:tcPr>
          <w:p w14:paraId="237BB814"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NY</w:t>
            </w:r>
          </w:p>
        </w:tc>
        <w:tc>
          <w:tcPr>
            <w:tcW w:w="345" w:type="pct"/>
          </w:tcPr>
          <w:p w14:paraId="5C51A950"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14437</w:t>
            </w:r>
          </w:p>
        </w:tc>
        <w:tc>
          <w:tcPr>
            <w:tcW w:w="535" w:type="pct"/>
          </w:tcPr>
          <w:p w14:paraId="43D937EE"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Livingston</w:t>
            </w:r>
          </w:p>
        </w:tc>
        <w:tc>
          <w:tcPr>
            <w:tcW w:w="526" w:type="pct"/>
          </w:tcPr>
          <w:p w14:paraId="7F438571"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CMHC</w:t>
            </w:r>
          </w:p>
        </w:tc>
        <w:tc>
          <w:tcPr>
            <w:tcW w:w="553" w:type="pct"/>
          </w:tcPr>
          <w:p w14:paraId="5C63340A"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100/100</w:t>
            </w:r>
          </w:p>
        </w:tc>
      </w:tr>
      <w:tr w:rsidR="00D42B6D" w14:paraId="75B538E6" w14:textId="77777777" w:rsidTr="00D42B6D">
        <w:tc>
          <w:tcPr>
            <w:tcW w:w="1152" w:type="pct"/>
          </w:tcPr>
          <w:p w14:paraId="24DB90BC"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Casa Trinity – Lake St, Elmira</w:t>
            </w:r>
          </w:p>
        </w:tc>
        <w:tc>
          <w:tcPr>
            <w:tcW w:w="368" w:type="pct"/>
          </w:tcPr>
          <w:p w14:paraId="164C33D2"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96265</w:t>
            </w:r>
          </w:p>
        </w:tc>
        <w:tc>
          <w:tcPr>
            <w:tcW w:w="783" w:type="pct"/>
          </w:tcPr>
          <w:p w14:paraId="046CC99F"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150 Lake Street</w:t>
            </w:r>
          </w:p>
        </w:tc>
        <w:tc>
          <w:tcPr>
            <w:tcW w:w="435" w:type="pct"/>
          </w:tcPr>
          <w:p w14:paraId="5C7F936E"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Elmira</w:t>
            </w:r>
          </w:p>
        </w:tc>
        <w:tc>
          <w:tcPr>
            <w:tcW w:w="304" w:type="pct"/>
          </w:tcPr>
          <w:p w14:paraId="2547C56B"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NY</w:t>
            </w:r>
          </w:p>
        </w:tc>
        <w:tc>
          <w:tcPr>
            <w:tcW w:w="345" w:type="pct"/>
          </w:tcPr>
          <w:p w14:paraId="4D6D6746"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14901</w:t>
            </w:r>
          </w:p>
        </w:tc>
        <w:tc>
          <w:tcPr>
            <w:tcW w:w="535" w:type="pct"/>
          </w:tcPr>
          <w:p w14:paraId="791FB441"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Chemung</w:t>
            </w:r>
          </w:p>
        </w:tc>
        <w:tc>
          <w:tcPr>
            <w:tcW w:w="526" w:type="pct"/>
          </w:tcPr>
          <w:p w14:paraId="50531AEC"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CMHC</w:t>
            </w:r>
          </w:p>
        </w:tc>
        <w:tc>
          <w:tcPr>
            <w:tcW w:w="553" w:type="pct"/>
          </w:tcPr>
          <w:p w14:paraId="1F3CAC93"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100/100</w:t>
            </w:r>
          </w:p>
        </w:tc>
      </w:tr>
      <w:tr w:rsidR="00D42B6D" w14:paraId="210FE55D" w14:textId="77777777" w:rsidTr="00D42B6D">
        <w:tc>
          <w:tcPr>
            <w:tcW w:w="1152" w:type="pct"/>
          </w:tcPr>
          <w:p w14:paraId="4454C3EB"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Center of Excellence</w:t>
            </w:r>
          </w:p>
        </w:tc>
        <w:tc>
          <w:tcPr>
            <w:tcW w:w="368" w:type="pct"/>
          </w:tcPr>
          <w:p w14:paraId="02ECEBA9"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96266</w:t>
            </w:r>
          </w:p>
        </w:tc>
        <w:tc>
          <w:tcPr>
            <w:tcW w:w="783" w:type="pct"/>
          </w:tcPr>
          <w:p w14:paraId="56196B57"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612 Main Street</w:t>
            </w:r>
          </w:p>
        </w:tc>
        <w:tc>
          <w:tcPr>
            <w:tcW w:w="435" w:type="pct"/>
          </w:tcPr>
          <w:p w14:paraId="2837C43F"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Towanda</w:t>
            </w:r>
          </w:p>
        </w:tc>
        <w:tc>
          <w:tcPr>
            <w:tcW w:w="304" w:type="pct"/>
          </w:tcPr>
          <w:p w14:paraId="7E7074FB"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PA</w:t>
            </w:r>
          </w:p>
        </w:tc>
        <w:tc>
          <w:tcPr>
            <w:tcW w:w="345" w:type="pct"/>
          </w:tcPr>
          <w:p w14:paraId="3B44C80E"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18848</w:t>
            </w:r>
          </w:p>
        </w:tc>
        <w:tc>
          <w:tcPr>
            <w:tcW w:w="535" w:type="pct"/>
          </w:tcPr>
          <w:p w14:paraId="58BB9920"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Bradford</w:t>
            </w:r>
          </w:p>
        </w:tc>
        <w:tc>
          <w:tcPr>
            <w:tcW w:w="526" w:type="pct"/>
          </w:tcPr>
          <w:p w14:paraId="2FEE4AE0"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CMHC</w:t>
            </w:r>
          </w:p>
        </w:tc>
        <w:tc>
          <w:tcPr>
            <w:tcW w:w="553" w:type="pct"/>
          </w:tcPr>
          <w:p w14:paraId="63BB3C94"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150/20</w:t>
            </w:r>
          </w:p>
        </w:tc>
      </w:tr>
      <w:tr w:rsidR="00D42B6D" w14:paraId="3EC2B6DE" w14:textId="77777777" w:rsidTr="00D42B6D">
        <w:tc>
          <w:tcPr>
            <w:tcW w:w="1152" w:type="pct"/>
          </w:tcPr>
          <w:p w14:paraId="79DEF454"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Outpatient Clinic – Geneseo</w:t>
            </w:r>
          </w:p>
        </w:tc>
        <w:tc>
          <w:tcPr>
            <w:tcW w:w="368" w:type="pct"/>
          </w:tcPr>
          <w:p w14:paraId="795028A8"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96267</w:t>
            </w:r>
          </w:p>
        </w:tc>
        <w:tc>
          <w:tcPr>
            <w:tcW w:w="783" w:type="pct"/>
          </w:tcPr>
          <w:p w14:paraId="1334B5D6"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4612 Millennium Dr</w:t>
            </w:r>
          </w:p>
        </w:tc>
        <w:tc>
          <w:tcPr>
            <w:tcW w:w="435" w:type="pct"/>
          </w:tcPr>
          <w:p w14:paraId="68308F82"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Geneseo</w:t>
            </w:r>
          </w:p>
        </w:tc>
        <w:tc>
          <w:tcPr>
            <w:tcW w:w="304" w:type="pct"/>
          </w:tcPr>
          <w:p w14:paraId="29FE53FB"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NY</w:t>
            </w:r>
          </w:p>
        </w:tc>
        <w:tc>
          <w:tcPr>
            <w:tcW w:w="345" w:type="pct"/>
          </w:tcPr>
          <w:p w14:paraId="1CE8914A"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14454</w:t>
            </w:r>
          </w:p>
        </w:tc>
        <w:tc>
          <w:tcPr>
            <w:tcW w:w="535" w:type="pct"/>
          </w:tcPr>
          <w:p w14:paraId="211A73D7"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Livingston</w:t>
            </w:r>
          </w:p>
        </w:tc>
        <w:tc>
          <w:tcPr>
            <w:tcW w:w="526" w:type="pct"/>
          </w:tcPr>
          <w:p w14:paraId="0EDABC2D"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CMHC</w:t>
            </w:r>
          </w:p>
        </w:tc>
        <w:tc>
          <w:tcPr>
            <w:tcW w:w="553" w:type="pct"/>
          </w:tcPr>
          <w:p w14:paraId="7871BF3E" w14:textId="77777777" w:rsidR="00D42B6D" w:rsidRPr="00D42B6D" w:rsidRDefault="00D42B6D" w:rsidP="00C1180E">
            <w:pPr>
              <w:pStyle w:val="Default"/>
              <w:rPr>
                <w:rFonts w:ascii="Times New Roman" w:hAnsi="Times New Roman" w:cs="Times New Roman"/>
                <w:color w:val="auto"/>
              </w:rPr>
            </w:pPr>
            <w:r w:rsidRPr="00D42B6D">
              <w:rPr>
                <w:rFonts w:ascii="Times New Roman" w:hAnsi="Times New Roman" w:cs="Times New Roman"/>
                <w:color w:val="auto"/>
              </w:rPr>
              <w:t>100/100</w:t>
            </w:r>
          </w:p>
        </w:tc>
      </w:tr>
      <w:tr w:rsidR="00D42B6D" w14:paraId="542E112A" w14:textId="77777777" w:rsidTr="00D42B6D">
        <w:trPr>
          <w:trHeight w:val="107"/>
        </w:trPr>
        <w:tc>
          <w:tcPr>
            <w:tcW w:w="1152" w:type="pct"/>
          </w:tcPr>
          <w:p w14:paraId="4EEE3A8A"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Outpatient Clinic – Sayre, PA</w:t>
            </w:r>
          </w:p>
        </w:tc>
        <w:tc>
          <w:tcPr>
            <w:tcW w:w="368" w:type="pct"/>
          </w:tcPr>
          <w:p w14:paraId="24489C72"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96290</w:t>
            </w:r>
          </w:p>
        </w:tc>
        <w:tc>
          <w:tcPr>
            <w:tcW w:w="783" w:type="pct"/>
          </w:tcPr>
          <w:p w14:paraId="10A692DD"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100 Henry Street</w:t>
            </w:r>
          </w:p>
        </w:tc>
        <w:tc>
          <w:tcPr>
            <w:tcW w:w="435" w:type="pct"/>
          </w:tcPr>
          <w:p w14:paraId="615CECC5"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Sayre</w:t>
            </w:r>
          </w:p>
        </w:tc>
        <w:tc>
          <w:tcPr>
            <w:tcW w:w="304" w:type="pct"/>
          </w:tcPr>
          <w:p w14:paraId="44F41C28"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PA</w:t>
            </w:r>
          </w:p>
        </w:tc>
        <w:tc>
          <w:tcPr>
            <w:tcW w:w="345" w:type="pct"/>
          </w:tcPr>
          <w:p w14:paraId="63E8F528"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18840</w:t>
            </w:r>
          </w:p>
        </w:tc>
        <w:tc>
          <w:tcPr>
            <w:tcW w:w="535" w:type="pct"/>
          </w:tcPr>
          <w:p w14:paraId="7B11FC6F"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Bradford</w:t>
            </w:r>
          </w:p>
        </w:tc>
        <w:tc>
          <w:tcPr>
            <w:tcW w:w="526" w:type="pct"/>
          </w:tcPr>
          <w:p w14:paraId="7C0E26A8" w14:textId="77777777" w:rsidR="00D42B6D" w:rsidRPr="00D42B6D" w:rsidRDefault="00D42B6D" w:rsidP="00C1180E">
            <w:pPr>
              <w:pStyle w:val="Default"/>
              <w:rPr>
                <w:rFonts w:ascii="Times New Roman" w:hAnsi="Times New Roman" w:cs="Times New Roman"/>
              </w:rPr>
            </w:pPr>
            <w:r w:rsidRPr="00D42B6D">
              <w:rPr>
                <w:rFonts w:ascii="Times New Roman" w:hAnsi="Times New Roman" w:cs="Times New Roman"/>
              </w:rPr>
              <w:t>CMHC</w:t>
            </w:r>
          </w:p>
        </w:tc>
        <w:tc>
          <w:tcPr>
            <w:tcW w:w="553" w:type="pct"/>
          </w:tcPr>
          <w:p w14:paraId="45EDF072" w14:textId="77777777" w:rsidR="00D42B6D" w:rsidRPr="00D42B6D" w:rsidRDefault="00D42B6D" w:rsidP="00C1180E">
            <w:pPr>
              <w:pStyle w:val="Default"/>
              <w:rPr>
                <w:rFonts w:ascii="Times New Roman" w:hAnsi="Times New Roman" w:cs="Times New Roman"/>
                <w:color w:val="auto"/>
              </w:rPr>
            </w:pPr>
            <w:r w:rsidRPr="00D42B6D">
              <w:rPr>
                <w:rFonts w:ascii="Times New Roman" w:hAnsi="Times New Roman" w:cs="Times New Roman"/>
                <w:color w:val="auto"/>
              </w:rPr>
              <w:t>100/10</w:t>
            </w:r>
          </w:p>
        </w:tc>
      </w:tr>
    </w:tbl>
    <w:p w14:paraId="26544A73" w14:textId="77777777" w:rsidR="005D4548" w:rsidRDefault="005D4548" w:rsidP="005D4548">
      <w:pPr>
        <w:pStyle w:val="Default"/>
        <w:rPr>
          <w:sz w:val="22"/>
        </w:rPr>
      </w:pPr>
    </w:p>
    <w:p w14:paraId="0AB8EBC8" w14:textId="77777777" w:rsidR="005D4548" w:rsidRDefault="005D4548" w:rsidP="005D4548">
      <w:pPr>
        <w:pStyle w:val="Default"/>
        <w:rPr>
          <w:sz w:val="22"/>
        </w:rPr>
      </w:pPr>
    </w:p>
    <w:p w14:paraId="733A0E80" w14:textId="77777777" w:rsidR="00EF2266" w:rsidRDefault="00EF2266">
      <w:pPr>
        <w:spacing w:after="0" w:line="240" w:lineRule="auto"/>
        <w:rPr>
          <w:rFonts w:ascii="Times New Roman" w:hAnsi="Times New Roman" w:cs="Arial"/>
          <w:color w:val="000000"/>
          <w:sz w:val="40"/>
          <w:szCs w:val="40"/>
        </w:rPr>
      </w:pPr>
      <w:r>
        <w:rPr>
          <w:rFonts w:ascii="Times New Roman" w:hAnsi="Times New Roman"/>
          <w:sz w:val="40"/>
          <w:szCs w:val="40"/>
        </w:rPr>
        <w:br w:type="page"/>
      </w:r>
    </w:p>
    <w:p w14:paraId="154B4335" w14:textId="77777777" w:rsidR="00F9078E" w:rsidRDefault="00F9078E" w:rsidP="00F9078E">
      <w:pPr>
        <w:pStyle w:val="Default"/>
        <w:jc w:val="center"/>
        <w:rPr>
          <w:rFonts w:ascii="Times New Roman" w:hAnsi="Times New Roman" w:cs="Times New Roman"/>
          <w:sz w:val="40"/>
          <w:szCs w:val="40"/>
        </w:rPr>
      </w:pPr>
      <w:r>
        <w:rPr>
          <w:rFonts w:ascii="Times New Roman" w:hAnsi="Times New Roman"/>
          <w:sz w:val="40"/>
          <w:szCs w:val="40"/>
        </w:rPr>
        <w:lastRenderedPageBreak/>
        <w:t>Network Design FLMHCP – 2.1</w:t>
      </w:r>
    </w:p>
    <w:p w14:paraId="035E01BA" w14:textId="77777777" w:rsidR="00F9078E" w:rsidRDefault="00F9078E" w:rsidP="00F9078E">
      <w:pPr>
        <w:spacing w:after="0" w:line="240" w:lineRule="auto"/>
        <w:rPr>
          <w:rFonts w:ascii="Times New Roman" w:hAnsi="Times New Roman"/>
          <w:color w:val="000000"/>
          <w:sz w:val="40"/>
          <w:szCs w:val="40"/>
        </w:rPr>
      </w:pPr>
      <w:r>
        <w:rPr>
          <w:noProof/>
        </w:rPr>
        <w:drawing>
          <wp:anchor distT="0" distB="0" distL="114300" distR="114300" simplePos="0" relativeHeight="251659264" behindDoc="0" locked="0" layoutInCell="1" allowOverlap="1" wp14:anchorId="7042F06A" wp14:editId="530E0CCA">
            <wp:simplePos x="0" y="0"/>
            <wp:positionH relativeFrom="column">
              <wp:posOffset>284191</wp:posOffset>
            </wp:positionH>
            <wp:positionV relativeFrom="paragraph">
              <wp:posOffset>203374</wp:posOffset>
            </wp:positionV>
            <wp:extent cx="8988425" cy="57785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8988425" cy="57785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sz w:val="40"/>
          <w:szCs w:val="40"/>
        </w:rPr>
        <w:br w:type="page"/>
      </w:r>
    </w:p>
    <w:p w14:paraId="4874FC42" w14:textId="77777777" w:rsidR="00F9078E" w:rsidRPr="00381C42" w:rsidRDefault="00F9078E" w:rsidP="00F9078E">
      <w:pPr>
        <w:pStyle w:val="Default"/>
        <w:jc w:val="center"/>
        <w:rPr>
          <w:rFonts w:ascii="Times New Roman" w:hAnsi="Times New Roman" w:cs="Times New Roman"/>
          <w:sz w:val="40"/>
          <w:szCs w:val="40"/>
        </w:rPr>
      </w:pPr>
      <w:r>
        <w:rPr>
          <w:rFonts w:ascii="Times New Roman" w:hAnsi="Times New Roman"/>
          <w:sz w:val="40"/>
          <w:szCs w:val="40"/>
        </w:rPr>
        <w:lastRenderedPageBreak/>
        <w:t>Network Design FLACRA – 2.2</w:t>
      </w:r>
    </w:p>
    <w:p w14:paraId="4AFE58F3" w14:textId="77777777" w:rsidR="005D4548" w:rsidRDefault="00F9078E" w:rsidP="00F9078E">
      <w:pPr>
        <w:pStyle w:val="Default"/>
        <w:jc w:val="center"/>
        <w:rPr>
          <w:sz w:val="22"/>
        </w:rPr>
      </w:pPr>
      <w:r>
        <w:rPr>
          <w:noProof/>
        </w:rPr>
        <w:drawing>
          <wp:inline distT="0" distB="0" distL="0" distR="0" wp14:anchorId="5D0D8C01" wp14:editId="6BC0EE68">
            <wp:extent cx="7854043" cy="606764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869548" cy="6079621"/>
                    </a:xfrm>
                    <a:prstGeom prst="rect">
                      <a:avLst/>
                    </a:prstGeom>
                  </pic:spPr>
                </pic:pic>
              </a:graphicData>
            </a:graphic>
          </wp:inline>
        </w:drawing>
      </w:r>
    </w:p>
    <w:p w14:paraId="1AA74E7A" w14:textId="77777777" w:rsidR="00EF2266" w:rsidRDefault="00EF2266" w:rsidP="00F9078E">
      <w:pPr>
        <w:pStyle w:val="Default"/>
        <w:jc w:val="center"/>
        <w:rPr>
          <w:sz w:val="22"/>
        </w:rPr>
      </w:pPr>
    </w:p>
    <w:p w14:paraId="1F7A5CE3" w14:textId="77777777" w:rsidR="00EF2266" w:rsidRDefault="00EF2266" w:rsidP="00F9078E">
      <w:pPr>
        <w:pStyle w:val="Default"/>
        <w:jc w:val="center"/>
        <w:rPr>
          <w:sz w:val="22"/>
        </w:rPr>
      </w:pPr>
    </w:p>
    <w:p w14:paraId="344A3DA4" w14:textId="3802C0AD" w:rsidR="00EF2266" w:rsidRDefault="00EF2266" w:rsidP="00F9078E">
      <w:pPr>
        <w:pStyle w:val="Default"/>
        <w:jc w:val="center"/>
        <w:rPr>
          <w:rFonts w:ascii="Times New Roman" w:hAnsi="Times New Roman"/>
          <w:sz w:val="40"/>
          <w:szCs w:val="40"/>
        </w:rPr>
      </w:pPr>
      <w:r w:rsidRPr="00991C80">
        <w:rPr>
          <w:rFonts w:ascii="Times New Roman" w:hAnsi="Times New Roman"/>
          <w:sz w:val="40"/>
          <w:szCs w:val="40"/>
        </w:rPr>
        <w:lastRenderedPageBreak/>
        <w:t>Network Design CASA-Trinity – 2.3</w:t>
      </w:r>
    </w:p>
    <w:p w14:paraId="5CA68676" w14:textId="54554F1E" w:rsidR="005A530F" w:rsidRPr="005C56BB" w:rsidRDefault="005A530F" w:rsidP="00F9078E">
      <w:pPr>
        <w:pStyle w:val="Default"/>
        <w:jc w:val="center"/>
        <w:rPr>
          <w:sz w:val="22"/>
        </w:rPr>
      </w:pPr>
      <w:r w:rsidRPr="005A530F">
        <w:rPr>
          <w:noProof/>
          <w:sz w:val="22"/>
        </w:rPr>
        <w:drawing>
          <wp:inline distT="0" distB="0" distL="0" distR="0" wp14:anchorId="67C90597" wp14:editId="25E86DF0">
            <wp:extent cx="5372850" cy="6363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72850" cy="6363588"/>
                    </a:xfrm>
                    <a:prstGeom prst="rect">
                      <a:avLst/>
                    </a:prstGeom>
                  </pic:spPr>
                </pic:pic>
              </a:graphicData>
            </a:graphic>
          </wp:inline>
        </w:drawing>
      </w:r>
    </w:p>
    <w:sectPr w:rsidR="005A530F" w:rsidRPr="005C56BB" w:rsidSect="00171F05">
      <w:pgSz w:w="16340" w:h="12240" w:orient="landscape"/>
      <w:pgMar w:top="360" w:right="720" w:bottom="0" w:left="720"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AA112" w14:textId="77777777" w:rsidR="00B55AFD" w:rsidRDefault="00B55AFD" w:rsidP="00AE5891">
      <w:pPr>
        <w:spacing w:after="0" w:line="240" w:lineRule="auto"/>
      </w:pPr>
      <w:r>
        <w:separator/>
      </w:r>
    </w:p>
  </w:endnote>
  <w:endnote w:type="continuationSeparator" w:id="0">
    <w:p w14:paraId="3A7A510E" w14:textId="77777777" w:rsidR="00B55AFD" w:rsidRDefault="00B55AFD" w:rsidP="00AE5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8541" w14:textId="21984877" w:rsidR="00AE5891" w:rsidRDefault="00624444">
    <w:pPr>
      <w:pStyle w:val="Footer"/>
      <w:jc w:val="center"/>
    </w:pPr>
    <w:r>
      <w:fldChar w:fldCharType="begin"/>
    </w:r>
    <w:r>
      <w:instrText xml:space="preserve"> PAGE   \* MERGEFORMAT </w:instrText>
    </w:r>
    <w:r>
      <w:fldChar w:fldCharType="separate"/>
    </w:r>
    <w:r w:rsidR="00CB574F">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F0C71" w14:textId="77777777" w:rsidR="00B55AFD" w:rsidRDefault="00B55AFD" w:rsidP="00AE5891">
      <w:pPr>
        <w:spacing w:after="0" w:line="240" w:lineRule="auto"/>
      </w:pPr>
      <w:r>
        <w:separator/>
      </w:r>
    </w:p>
  </w:footnote>
  <w:footnote w:type="continuationSeparator" w:id="0">
    <w:p w14:paraId="18FB33CB" w14:textId="77777777" w:rsidR="00B55AFD" w:rsidRDefault="00B55AFD" w:rsidP="00AE5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01EEB" w14:textId="77777777" w:rsidR="00AE5891" w:rsidRPr="00AE5891" w:rsidRDefault="00AE5891" w:rsidP="00AE5891">
    <w:pPr>
      <w:pStyle w:val="CM14"/>
      <w:pageBreakBefore/>
      <w:ind w:right="461"/>
      <w:rPr>
        <w:rFonts w:ascii="Times New Roman" w:hAnsi="Times New Roman" w:cs="Times New Roman"/>
        <w:color w:val="000000"/>
      </w:rPr>
    </w:pPr>
    <w:r>
      <w:rPr>
        <w:rFonts w:ascii="Times New Roman" w:hAnsi="Times New Roman" w:cs="Times New Roman"/>
        <w:b/>
        <w:bCs/>
        <w:color w:val="000000"/>
      </w:rPr>
      <w:t>Request for Proposal: NY Community Broadband Partnership</w:t>
    </w:r>
    <w:r w:rsidRPr="002C3307">
      <w:rPr>
        <w:rFonts w:ascii="Times New Roman" w:hAnsi="Times New Roman" w:cs="Times New Roman"/>
        <w:b/>
        <w:bCs/>
        <w:color w:val="000000"/>
      </w:rPr>
      <w:t xml:space="preserve"> </w:t>
    </w:r>
    <w:r w:rsidR="005F52D1">
      <w:rPr>
        <w:rFonts w:ascii="Times New Roman" w:hAnsi="Times New Roman" w:cs="Times New Roman"/>
        <w:b/>
        <w:bCs/>
        <w:color w:val="000000"/>
      </w:rPr>
      <w:t xml:space="preserve">- </w:t>
    </w:r>
    <w:r w:rsidRPr="002C3307">
      <w:rPr>
        <w:rFonts w:ascii="Times New Roman" w:hAnsi="Times New Roman" w:cs="Times New Roman"/>
        <w:b/>
        <w:bCs/>
        <w:color w:val="000000"/>
      </w:rPr>
      <w:t xml:space="preserve">FCC Healthcare Connect Fund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F76E98"/>
    <w:multiLevelType w:val="hybridMultilevel"/>
    <w:tmpl w:val="ADD5EB2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205C86"/>
    <w:multiLevelType w:val="hybridMultilevel"/>
    <w:tmpl w:val="7390FD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CF3181"/>
    <w:multiLevelType w:val="hybridMultilevel"/>
    <w:tmpl w:val="B524D1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D56E76"/>
    <w:multiLevelType w:val="hybridMultilevel"/>
    <w:tmpl w:val="C4ABAC72"/>
    <w:lvl w:ilvl="0" w:tplc="FFFFFFFF">
      <w:start w:val="1"/>
      <w:numFmt w:val="lowerLetter"/>
      <w:lvlText w:val="•"/>
      <w:lvlJc w:val="left"/>
    </w:lvl>
    <w:lvl w:ilvl="1" w:tplc="FFFFFFFF">
      <w:start w:val="1"/>
      <w:numFmt w:val="ideographDigital"/>
      <w:lvlText w:val="•"/>
      <w:lvlJc w:val="left"/>
    </w:lvl>
    <w:lvl w:ilvl="2" w:tplc="747AC5F2">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9F114C"/>
    <w:multiLevelType w:val="hybridMultilevel"/>
    <w:tmpl w:val="7D2097B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B46A7"/>
    <w:multiLevelType w:val="hybridMultilevel"/>
    <w:tmpl w:val="623CFA06"/>
    <w:lvl w:ilvl="0" w:tplc="6A5E2676">
      <w:start w:val="1"/>
      <w:numFmt w:val="decimal"/>
      <w:lvlText w:val="%1."/>
      <w:lvlJc w:val="left"/>
      <w:pPr>
        <w:tabs>
          <w:tab w:val="num" w:pos="720"/>
        </w:tabs>
        <w:ind w:left="720" w:hanging="360"/>
      </w:pPr>
      <w:rPr>
        <w:rFonts w:hint="default"/>
        <w:i w:val="0"/>
      </w:rPr>
    </w:lvl>
    <w:lvl w:ilvl="1" w:tplc="0136B56C">
      <w:numFmt w:val="none"/>
      <w:lvlText w:val=""/>
      <w:lvlJc w:val="left"/>
      <w:pPr>
        <w:tabs>
          <w:tab w:val="num" w:pos="360"/>
        </w:tabs>
      </w:pPr>
    </w:lvl>
    <w:lvl w:ilvl="2" w:tplc="A536A9BE">
      <w:numFmt w:val="none"/>
      <w:lvlText w:val=""/>
      <w:lvlJc w:val="left"/>
      <w:pPr>
        <w:tabs>
          <w:tab w:val="num" w:pos="360"/>
        </w:tabs>
      </w:pPr>
    </w:lvl>
    <w:lvl w:ilvl="3" w:tplc="5DDC1730">
      <w:numFmt w:val="none"/>
      <w:lvlText w:val=""/>
      <w:lvlJc w:val="left"/>
      <w:pPr>
        <w:tabs>
          <w:tab w:val="num" w:pos="360"/>
        </w:tabs>
      </w:pPr>
    </w:lvl>
    <w:lvl w:ilvl="4" w:tplc="0B121C12">
      <w:numFmt w:val="none"/>
      <w:lvlText w:val=""/>
      <w:lvlJc w:val="left"/>
      <w:pPr>
        <w:tabs>
          <w:tab w:val="num" w:pos="360"/>
        </w:tabs>
      </w:pPr>
    </w:lvl>
    <w:lvl w:ilvl="5" w:tplc="64A46CF8">
      <w:numFmt w:val="none"/>
      <w:lvlText w:val=""/>
      <w:lvlJc w:val="left"/>
      <w:pPr>
        <w:tabs>
          <w:tab w:val="num" w:pos="360"/>
        </w:tabs>
      </w:pPr>
    </w:lvl>
    <w:lvl w:ilvl="6" w:tplc="F36C2ADA">
      <w:numFmt w:val="none"/>
      <w:lvlText w:val=""/>
      <w:lvlJc w:val="left"/>
      <w:pPr>
        <w:tabs>
          <w:tab w:val="num" w:pos="360"/>
        </w:tabs>
      </w:pPr>
    </w:lvl>
    <w:lvl w:ilvl="7" w:tplc="38B6E678">
      <w:numFmt w:val="none"/>
      <w:lvlText w:val=""/>
      <w:lvlJc w:val="left"/>
      <w:pPr>
        <w:tabs>
          <w:tab w:val="num" w:pos="360"/>
        </w:tabs>
      </w:pPr>
    </w:lvl>
    <w:lvl w:ilvl="8" w:tplc="1F8699D4">
      <w:numFmt w:val="none"/>
      <w:lvlText w:val=""/>
      <w:lvlJc w:val="left"/>
      <w:pPr>
        <w:tabs>
          <w:tab w:val="num" w:pos="360"/>
        </w:tabs>
      </w:pPr>
    </w:lvl>
  </w:abstractNum>
  <w:abstractNum w:abstractNumId="6" w15:restartNumberingAfterBreak="0">
    <w:nsid w:val="10E43BB5"/>
    <w:multiLevelType w:val="hybridMultilevel"/>
    <w:tmpl w:val="C3D68C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201B0B"/>
    <w:multiLevelType w:val="hybridMultilevel"/>
    <w:tmpl w:val="5EC8B1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C99167A"/>
    <w:multiLevelType w:val="hybridMultilevel"/>
    <w:tmpl w:val="F782F8A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29E1E8D"/>
    <w:multiLevelType w:val="hybridMultilevel"/>
    <w:tmpl w:val="881CF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E1D61"/>
    <w:multiLevelType w:val="hybridMultilevel"/>
    <w:tmpl w:val="738676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B0DF2"/>
    <w:multiLevelType w:val="hybridMultilevel"/>
    <w:tmpl w:val="7AF8F734"/>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FF482"/>
    <w:multiLevelType w:val="hybridMultilevel"/>
    <w:tmpl w:val="E993B0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A59349F"/>
    <w:multiLevelType w:val="hybridMultilevel"/>
    <w:tmpl w:val="3142244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69053AE"/>
    <w:multiLevelType w:val="hybridMultilevel"/>
    <w:tmpl w:val="92125B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952539"/>
    <w:multiLevelType w:val="hybridMultilevel"/>
    <w:tmpl w:val="4D2E593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6516F"/>
    <w:multiLevelType w:val="hybridMultilevel"/>
    <w:tmpl w:val="E6BC50BE"/>
    <w:lvl w:ilvl="0" w:tplc="448E8F2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7B74D94"/>
    <w:multiLevelType w:val="hybridMultilevel"/>
    <w:tmpl w:val="914C7FD4"/>
    <w:lvl w:ilvl="0" w:tplc="62F84C5A">
      <w:start w:val="3"/>
      <w:numFmt w:val="lowerLetter"/>
      <w:lvlText w:val="%1."/>
      <w:lvlJc w:val="left"/>
      <w:pPr>
        <w:ind w:left="144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FD1915"/>
    <w:multiLevelType w:val="hybridMultilevel"/>
    <w:tmpl w:val="C4CAED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80709"/>
    <w:multiLevelType w:val="hybridMultilevel"/>
    <w:tmpl w:val="2B54B1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B6C87"/>
    <w:multiLevelType w:val="hybridMultilevel"/>
    <w:tmpl w:val="A5B4739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B47579C"/>
    <w:multiLevelType w:val="hybridMultilevel"/>
    <w:tmpl w:val="89B08C7E"/>
    <w:lvl w:ilvl="0" w:tplc="04090017">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DE5B1B"/>
    <w:multiLevelType w:val="hybridMultilevel"/>
    <w:tmpl w:val="32B6FFC2"/>
    <w:lvl w:ilvl="0" w:tplc="0409000F">
      <w:start w:val="1"/>
      <w:numFmt w:val="decimal"/>
      <w:lvlText w:val="%1."/>
      <w:lvlJc w:val="left"/>
      <w:pPr>
        <w:ind w:left="720" w:hanging="360"/>
      </w:pPr>
    </w:lvl>
    <w:lvl w:ilvl="1" w:tplc="3E3E197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A518F0"/>
    <w:multiLevelType w:val="hybridMultilevel"/>
    <w:tmpl w:val="CF7EB992"/>
    <w:lvl w:ilvl="0" w:tplc="0409001B">
      <w:start w:val="1"/>
      <w:numFmt w:val="low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F462B74"/>
    <w:multiLevelType w:val="hybridMultilevel"/>
    <w:tmpl w:val="87D21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B53578"/>
    <w:multiLevelType w:val="hybridMultilevel"/>
    <w:tmpl w:val="E71CCC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4C5688"/>
    <w:multiLevelType w:val="hybridMultilevel"/>
    <w:tmpl w:val="B11AA2D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9707DAE"/>
    <w:multiLevelType w:val="hybridMultilevel"/>
    <w:tmpl w:val="D482FC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C2C6657"/>
    <w:multiLevelType w:val="hybridMultilevel"/>
    <w:tmpl w:val="86248D1A"/>
    <w:lvl w:ilvl="0" w:tplc="590813B8">
      <w:start w:val="1"/>
      <w:numFmt w:val="lowerLetter"/>
      <w:lvlText w:val="(%1)"/>
      <w:lvlJc w:val="left"/>
      <w:pPr>
        <w:ind w:left="720" w:hanging="360"/>
      </w:pPr>
      <w:rPr>
        <w:rFonts w:hint="default"/>
      </w:rPr>
    </w:lvl>
    <w:lvl w:ilvl="1" w:tplc="442CABA0">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02D42"/>
    <w:multiLevelType w:val="hybridMultilevel"/>
    <w:tmpl w:val="EEC24580"/>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EA12BC8"/>
    <w:multiLevelType w:val="hybridMultilevel"/>
    <w:tmpl w:val="8B92F36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0"/>
  </w:num>
  <w:num w:numId="3">
    <w:abstractNumId w:val="2"/>
  </w:num>
  <w:num w:numId="4">
    <w:abstractNumId w:val="30"/>
  </w:num>
  <w:num w:numId="5">
    <w:abstractNumId w:val="8"/>
  </w:num>
  <w:num w:numId="6">
    <w:abstractNumId w:val="5"/>
  </w:num>
  <w:num w:numId="7">
    <w:abstractNumId w:val="10"/>
  </w:num>
  <w:num w:numId="8">
    <w:abstractNumId w:val="13"/>
  </w:num>
  <w:num w:numId="9">
    <w:abstractNumId w:val="6"/>
  </w:num>
  <w:num w:numId="10">
    <w:abstractNumId w:val="20"/>
  </w:num>
  <w:num w:numId="11">
    <w:abstractNumId w:val="27"/>
  </w:num>
  <w:num w:numId="12">
    <w:abstractNumId w:val="9"/>
  </w:num>
  <w:num w:numId="13">
    <w:abstractNumId w:val="25"/>
  </w:num>
  <w:num w:numId="14">
    <w:abstractNumId w:val="15"/>
  </w:num>
  <w:num w:numId="15">
    <w:abstractNumId w:val="11"/>
  </w:num>
  <w:num w:numId="16">
    <w:abstractNumId w:val="26"/>
  </w:num>
  <w:num w:numId="17">
    <w:abstractNumId w:val="22"/>
  </w:num>
  <w:num w:numId="18">
    <w:abstractNumId w:val="18"/>
  </w:num>
  <w:num w:numId="19">
    <w:abstractNumId w:val="19"/>
  </w:num>
  <w:num w:numId="20">
    <w:abstractNumId w:val="4"/>
  </w:num>
  <w:num w:numId="21">
    <w:abstractNumId w:val="23"/>
  </w:num>
  <w:num w:numId="22">
    <w:abstractNumId w:val="21"/>
  </w:num>
  <w:num w:numId="23">
    <w:abstractNumId w:val="7"/>
  </w:num>
  <w:num w:numId="24">
    <w:abstractNumId w:val="29"/>
  </w:num>
  <w:num w:numId="25">
    <w:abstractNumId w:val="3"/>
  </w:num>
  <w:num w:numId="26">
    <w:abstractNumId w:val="1"/>
  </w:num>
  <w:num w:numId="27">
    <w:abstractNumId w:val="2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6"/>
  </w:num>
  <w:num w:numId="31">
    <w:abstractNumId w:val="1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07"/>
    <w:rsid w:val="00012EA9"/>
    <w:rsid w:val="00046E82"/>
    <w:rsid w:val="00047C4D"/>
    <w:rsid w:val="000B2AA9"/>
    <w:rsid w:val="0010485B"/>
    <w:rsid w:val="00171F05"/>
    <w:rsid w:val="00184704"/>
    <w:rsid w:val="001F0711"/>
    <w:rsid w:val="00235912"/>
    <w:rsid w:val="00252499"/>
    <w:rsid w:val="00282545"/>
    <w:rsid w:val="00285BD7"/>
    <w:rsid w:val="002C3307"/>
    <w:rsid w:val="002C4263"/>
    <w:rsid w:val="002D27E5"/>
    <w:rsid w:val="002D2A84"/>
    <w:rsid w:val="003810D8"/>
    <w:rsid w:val="003916C1"/>
    <w:rsid w:val="003D65C0"/>
    <w:rsid w:val="00424AA3"/>
    <w:rsid w:val="004334A3"/>
    <w:rsid w:val="004C5CA7"/>
    <w:rsid w:val="00504B66"/>
    <w:rsid w:val="0051353C"/>
    <w:rsid w:val="00537F38"/>
    <w:rsid w:val="00574E2A"/>
    <w:rsid w:val="00592D52"/>
    <w:rsid w:val="005A530F"/>
    <w:rsid w:val="005A72CF"/>
    <w:rsid w:val="005B4B0B"/>
    <w:rsid w:val="005D4548"/>
    <w:rsid w:val="005E5E03"/>
    <w:rsid w:val="005F52D1"/>
    <w:rsid w:val="00624444"/>
    <w:rsid w:val="006439D5"/>
    <w:rsid w:val="00655A8F"/>
    <w:rsid w:val="006943A2"/>
    <w:rsid w:val="006B1C5F"/>
    <w:rsid w:val="006B4249"/>
    <w:rsid w:val="006B615E"/>
    <w:rsid w:val="006B68E1"/>
    <w:rsid w:val="006C7BF1"/>
    <w:rsid w:val="006D5CCB"/>
    <w:rsid w:val="006F13D3"/>
    <w:rsid w:val="006F7A87"/>
    <w:rsid w:val="007210B0"/>
    <w:rsid w:val="00746CEB"/>
    <w:rsid w:val="00752FBA"/>
    <w:rsid w:val="00776C78"/>
    <w:rsid w:val="00833DA6"/>
    <w:rsid w:val="00871B5C"/>
    <w:rsid w:val="008E301F"/>
    <w:rsid w:val="00905408"/>
    <w:rsid w:val="0095235B"/>
    <w:rsid w:val="00955834"/>
    <w:rsid w:val="009614FB"/>
    <w:rsid w:val="0098146F"/>
    <w:rsid w:val="00982E54"/>
    <w:rsid w:val="00991C80"/>
    <w:rsid w:val="009A507D"/>
    <w:rsid w:val="009C4668"/>
    <w:rsid w:val="009D08A7"/>
    <w:rsid w:val="00A15EED"/>
    <w:rsid w:val="00A83F0D"/>
    <w:rsid w:val="00A86267"/>
    <w:rsid w:val="00AA2E69"/>
    <w:rsid w:val="00AC0105"/>
    <w:rsid w:val="00AE5891"/>
    <w:rsid w:val="00B12AB5"/>
    <w:rsid w:val="00B549EE"/>
    <w:rsid w:val="00B55AFD"/>
    <w:rsid w:val="00B753D6"/>
    <w:rsid w:val="00BB5BB2"/>
    <w:rsid w:val="00BD78EA"/>
    <w:rsid w:val="00BF4F3F"/>
    <w:rsid w:val="00C52659"/>
    <w:rsid w:val="00C542DB"/>
    <w:rsid w:val="00C97D60"/>
    <w:rsid w:val="00CB2C7C"/>
    <w:rsid w:val="00CB574F"/>
    <w:rsid w:val="00CD62A3"/>
    <w:rsid w:val="00CF46A0"/>
    <w:rsid w:val="00D04005"/>
    <w:rsid w:val="00D306F1"/>
    <w:rsid w:val="00D41084"/>
    <w:rsid w:val="00D42B6D"/>
    <w:rsid w:val="00D5236B"/>
    <w:rsid w:val="00D82704"/>
    <w:rsid w:val="00DB51C4"/>
    <w:rsid w:val="00E37D4A"/>
    <w:rsid w:val="00EF2266"/>
    <w:rsid w:val="00EF6A9A"/>
    <w:rsid w:val="00F01079"/>
    <w:rsid w:val="00F05EC0"/>
    <w:rsid w:val="00F126A1"/>
    <w:rsid w:val="00F72F95"/>
    <w:rsid w:val="00F9078E"/>
    <w:rsid w:val="00FE4DFD"/>
    <w:rsid w:val="00FF59E1"/>
    <w:rsid w:val="00FF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85338B"/>
  <w15:docId w15:val="{B86B28A6-0F88-4D66-93B7-582A5BE9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A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4AA3"/>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424AA3"/>
    <w:pPr>
      <w:spacing w:line="371" w:lineRule="atLeast"/>
    </w:pPr>
    <w:rPr>
      <w:color w:val="auto"/>
    </w:rPr>
  </w:style>
  <w:style w:type="paragraph" w:customStyle="1" w:styleId="CM13">
    <w:name w:val="CM13"/>
    <w:basedOn w:val="Default"/>
    <w:next w:val="Default"/>
    <w:uiPriority w:val="99"/>
    <w:rsid w:val="00424AA3"/>
    <w:rPr>
      <w:color w:val="auto"/>
    </w:rPr>
  </w:style>
  <w:style w:type="paragraph" w:customStyle="1" w:styleId="CM2">
    <w:name w:val="CM2"/>
    <w:basedOn w:val="Default"/>
    <w:next w:val="Default"/>
    <w:uiPriority w:val="99"/>
    <w:rsid w:val="00424AA3"/>
    <w:pPr>
      <w:spacing w:line="373" w:lineRule="atLeast"/>
    </w:pPr>
    <w:rPr>
      <w:color w:val="auto"/>
    </w:rPr>
  </w:style>
  <w:style w:type="paragraph" w:customStyle="1" w:styleId="CM14">
    <w:name w:val="CM14"/>
    <w:basedOn w:val="Default"/>
    <w:next w:val="Default"/>
    <w:uiPriority w:val="99"/>
    <w:rsid w:val="00424AA3"/>
    <w:rPr>
      <w:color w:val="auto"/>
    </w:rPr>
  </w:style>
  <w:style w:type="paragraph" w:customStyle="1" w:styleId="CM4">
    <w:name w:val="CM4"/>
    <w:basedOn w:val="Default"/>
    <w:next w:val="Default"/>
    <w:uiPriority w:val="99"/>
    <w:rsid w:val="00424AA3"/>
    <w:pPr>
      <w:spacing w:line="253" w:lineRule="atLeast"/>
    </w:pPr>
    <w:rPr>
      <w:color w:val="auto"/>
    </w:rPr>
  </w:style>
  <w:style w:type="paragraph" w:customStyle="1" w:styleId="CM5">
    <w:name w:val="CM5"/>
    <w:basedOn w:val="Default"/>
    <w:next w:val="Default"/>
    <w:rsid w:val="00424AA3"/>
    <w:pPr>
      <w:spacing w:line="253" w:lineRule="atLeast"/>
    </w:pPr>
    <w:rPr>
      <w:color w:val="auto"/>
    </w:rPr>
  </w:style>
  <w:style w:type="paragraph" w:customStyle="1" w:styleId="CM6">
    <w:name w:val="CM6"/>
    <w:basedOn w:val="Default"/>
    <w:next w:val="Default"/>
    <w:uiPriority w:val="99"/>
    <w:rsid w:val="00424AA3"/>
    <w:pPr>
      <w:spacing w:line="253" w:lineRule="atLeast"/>
    </w:pPr>
    <w:rPr>
      <w:color w:val="auto"/>
    </w:rPr>
  </w:style>
  <w:style w:type="paragraph" w:customStyle="1" w:styleId="CM7">
    <w:name w:val="CM7"/>
    <w:basedOn w:val="Default"/>
    <w:next w:val="Default"/>
    <w:uiPriority w:val="99"/>
    <w:rsid w:val="00424AA3"/>
    <w:pPr>
      <w:spacing w:line="253" w:lineRule="atLeast"/>
    </w:pPr>
    <w:rPr>
      <w:color w:val="auto"/>
    </w:rPr>
  </w:style>
  <w:style w:type="paragraph" w:customStyle="1" w:styleId="CM8">
    <w:name w:val="CM8"/>
    <w:basedOn w:val="Default"/>
    <w:next w:val="Default"/>
    <w:uiPriority w:val="99"/>
    <w:rsid w:val="00424AA3"/>
    <w:pPr>
      <w:spacing w:line="251" w:lineRule="atLeast"/>
    </w:pPr>
    <w:rPr>
      <w:color w:val="auto"/>
    </w:rPr>
  </w:style>
  <w:style w:type="paragraph" w:customStyle="1" w:styleId="CM15">
    <w:name w:val="CM15"/>
    <w:basedOn w:val="Default"/>
    <w:next w:val="Default"/>
    <w:uiPriority w:val="99"/>
    <w:rsid w:val="00424AA3"/>
    <w:rPr>
      <w:color w:val="auto"/>
    </w:rPr>
  </w:style>
  <w:style w:type="paragraph" w:customStyle="1" w:styleId="CM16">
    <w:name w:val="CM16"/>
    <w:basedOn w:val="Default"/>
    <w:next w:val="Default"/>
    <w:uiPriority w:val="99"/>
    <w:rsid w:val="00424AA3"/>
    <w:rPr>
      <w:color w:val="auto"/>
    </w:rPr>
  </w:style>
  <w:style w:type="paragraph" w:customStyle="1" w:styleId="CM11">
    <w:name w:val="CM11"/>
    <w:basedOn w:val="Default"/>
    <w:next w:val="Default"/>
    <w:uiPriority w:val="99"/>
    <w:rsid w:val="00424AA3"/>
    <w:rPr>
      <w:color w:val="auto"/>
    </w:rPr>
  </w:style>
  <w:style w:type="paragraph" w:customStyle="1" w:styleId="CM12">
    <w:name w:val="CM12"/>
    <w:basedOn w:val="Default"/>
    <w:next w:val="Default"/>
    <w:uiPriority w:val="99"/>
    <w:rsid w:val="00424AA3"/>
    <w:pPr>
      <w:spacing w:line="208" w:lineRule="atLeast"/>
    </w:pPr>
    <w:rPr>
      <w:color w:val="auto"/>
    </w:rPr>
  </w:style>
  <w:style w:type="paragraph" w:customStyle="1" w:styleId="CM17">
    <w:name w:val="CM17"/>
    <w:basedOn w:val="Default"/>
    <w:next w:val="Default"/>
    <w:rsid w:val="00424AA3"/>
    <w:rPr>
      <w:color w:val="auto"/>
    </w:rPr>
  </w:style>
  <w:style w:type="paragraph" w:customStyle="1" w:styleId="CM18">
    <w:name w:val="CM18"/>
    <w:basedOn w:val="Default"/>
    <w:next w:val="Default"/>
    <w:uiPriority w:val="99"/>
    <w:rsid w:val="00424AA3"/>
    <w:rPr>
      <w:color w:val="auto"/>
    </w:rPr>
  </w:style>
  <w:style w:type="paragraph" w:customStyle="1" w:styleId="CM20">
    <w:name w:val="CM20"/>
    <w:basedOn w:val="Default"/>
    <w:next w:val="Default"/>
    <w:rsid w:val="00871B5C"/>
    <w:rPr>
      <w:rFonts w:ascii="Calibri" w:hAnsi="Calibri" w:cs="Times New Roman"/>
      <w:color w:val="auto"/>
    </w:rPr>
  </w:style>
  <w:style w:type="character" w:styleId="Hyperlink">
    <w:name w:val="Hyperlink"/>
    <w:basedOn w:val="DefaultParagraphFont"/>
    <w:uiPriority w:val="99"/>
    <w:unhideWhenUsed/>
    <w:rsid w:val="00871B5C"/>
    <w:rPr>
      <w:color w:val="0000FF"/>
      <w:u w:val="single"/>
    </w:rPr>
  </w:style>
  <w:style w:type="paragraph" w:styleId="Header">
    <w:name w:val="header"/>
    <w:basedOn w:val="Normal"/>
    <w:link w:val="HeaderChar"/>
    <w:uiPriority w:val="99"/>
    <w:unhideWhenUsed/>
    <w:rsid w:val="00AE5891"/>
    <w:pPr>
      <w:tabs>
        <w:tab w:val="center" w:pos="4680"/>
        <w:tab w:val="right" w:pos="9360"/>
      </w:tabs>
    </w:pPr>
  </w:style>
  <w:style w:type="character" w:customStyle="1" w:styleId="HeaderChar">
    <w:name w:val="Header Char"/>
    <w:basedOn w:val="DefaultParagraphFont"/>
    <w:link w:val="Header"/>
    <w:uiPriority w:val="99"/>
    <w:rsid w:val="00AE5891"/>
    <w:rPr>
      <w:sz w:val="22"/>
      <w:szCs w:val="22"/>
    </w:rPr>
  </w:style>
  <w:style w:type="paragraph" w:styleId="Footer">
    <w:name w:val="footer"/>
    <w:basedOn w:val="Normal"/>
    <w:link w:val="FooterChar"/>
    <w:uiPriority w:val="99"/>
    <w:unhideWhenUsed/>
    <w:rsid w:val="00AE5891"/>
    <w:pPr>
      <w:tabs>
        <w:tab w:val="center" w:pos="4680"/>
        <w:tab w:val="right" w:pos="9360"/>
      </w:tabs>
    </w:pPr>
  </w:style>
  <w:style w:type="character" w:customStyle="1" w:styleId="FooterChar">
    <w:name w:val="Footer Char"/>
    <w:basedOn w:val="DefaultParagraphFont"/>
    <w:link w:val="Footer"/>
    <w:uiPriority w:val="99"/>
    <w:rsid w:val="00AE5891"/>
    <w:rPr>
      <w:sz w:val="22"/>
      <w:szCs w:val="22"/>
    </w:rPr>
  </w:style>
  <w:style w:type="paragraph" w:customStyle="1" w:styleId="CM29">
    <w:name w:val="CM29"/>
    <w:basedOn w:val="Default"/>
    <w:next w:val="Default"/>
    <w:uiPriority w:val="99"/>
    <w:rsid w:val="00B753D6"/>
    <w:rPr>
      <w:rFonts w:ascii="Times New Roman" w:hAnsi="Times New Roman" w:cs="Times New Roman"/>
      <w:color w:val="auto"/>
    </w:rPr>
  </w:style>
  <w:style w:type="paragraph" w:styleId="ListParagraph">
    <w:name w:val="List Paragraph"/>
    <w:basedOn w:val="Normal"/>
    <w:uiPriority w:val="34"/>
    <w:qFormat/>
    <w:rsid w:val="007210B0"/>
    <w:pPr>
      <w:ind w:left="720"/>
      <w:contextualSpacing/>
    </w:pPr>
  </w:style>
  <w:style w:type="table" w:styleId="TableGrid">
    <w:name w:val="Table Grid"/>
    <w:basedOn w:val="TableNormal"/>
    <w:uiPriority w:val="59"/>
    <w:rsid w:val="005D4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25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0993">
      <w:bodyDiv w:val="1"/>
      <w:marLeft w:val="0"/>
      <w:marRight w:val="0"/>
      <w:marTop w:val="0"/>
      <w:marBottom w:val="0"/>
      <w:divBdr>
        <w:top w:val="none" w:sz="0" w:space="0" w:color="auto"/>
        <w:left w:val="none" w:sz="0" w:space="0" w:color="auto"/>
        <w:bottom w:val="none" w:sz="0" w:space="0" w:color="auto"/>
        <w:right w:val="none" w:sz="0" w:space="0" w:color="auto"/>
      </w:divBdr>
    </w:div>
    <w:div w:id="190723421">
      <w:bodyDiv w:val="1"/>
      <w:marLeft w:val="0"/>
      <w:marRight w:val="0"/>
      <w:marTop w:val="0"/>
      <w:marBottom w:val="0"/>
      <w:divBdr>
        <w:top w:val="none" w:sz="0" w:space="0" w:color="auto"/>
        <w:left w:val="none" w:sz="0" w:space="0" w:color="auto"/>
        <w:bottom w:val="none" w:sz="0" w:space="0" w:color="auto"/>
        <w:right w:val="none" w:sz="0" w:space="0" w:color="auto"/>
      </w:divBdr>
    </w:div>
    <w:div w:id="328676257">
      <w:bodyDiv w:val="1"/>
      <w:marLeft w:val="0"/>
      <w:marRight w:val="0"/>
      <w:marTop w:val="0"/>
      <w:marBottom w:val="0"/>
      <w:divBdr>
        <w:top w:val="none" w:sz="0" w:space="0" w:color="auto"/>
        <w:left w:val="none" w:sz="0" w:space="0" w:color="auto"/>
        <w:bottom w:val="none" w:sz="0" w:space="0" w:color="auto"/>
        <w:right w:val="none" w:sz="0" w:space="0" w:color="auto"/>
      </w:divBdr>
    </w:div>
    <w:div w:id="841360903">
      <w:bodyDiv w:val="1"/>
      <w:marLeft w:val="0"/>
      <w:marRight w:val="0"/>
      <w:marTop w:val="0"/>
      <w:marBottom w:val="0"/>
      <w:divBdr>
        <w:top w:val="none" w:sz="0" w:space="0" w:color="auto"/>
        <w:left w:val="none" w:sz="0" w:space="0" w:color="auto"/>
        <w:bottom w:val="none" w:sz="0" w:space="0" w:color="auto"/>
        <w:right w:val="none" w:sz="0" w:space="0" w:color="auto"/>
      </w:divBdr>
    </w:div>
    <w:div w:id="931356726">
      <w:bodyDiv w:val="1"/>
      <w:marLeft w:val="0"/>
      <w:marRight w:val="0"/>
      <w:marTop w:val="0"/>
      <w:marBottom w:val="0"/>
      <w:divBdr>
        <w:top w:val="none" w:sz="0" w:space="0" w:color="auto"/>
        <w:left w:val="none" w:sz="0" w:space="0" w:color="auto"/>
        <w:bottom w:val="none" w:sz="0" w:space="0" w:color="auto"/>
        <w:right w:val="none" w:sz="0" w:space="0" w:color="auto"/>
      </w:divBdr>
    </w:div>
    <w:div w:id="961496198">
      <w:bodyDiv w:val="1"/>
      <w:marLeft w:val="0"/>
      <w:marRight w:val="0"/>
      <w:marTop w:val="0"/>
      <w:marBottom w:val="0"/>
      <w:divBdr>
        <w:top w:val="none" w:sz="0" w:space="0" w:color="auto"/>
        <w:left w:val="none" w:sz="0" w:space="0" w:color="auto"/>
        <w:bottom w:val="none" w:sz="0" w:space="0" w:color="auto"/>
        <w:right w:val="none" w:sz="0" w:space="0" w:color="auto"/>
      </w:divBdr>
    </w:div>
    <w:div w:id="1024942479">
      <w:bodyDiv w:val="1"/>
      <w:marLeft w:val="0"/>
      <w:marRight w:val="0"/>
      <w:marTop w:val="0"/>
      <w:marBottom w:val="0"/>
      <w:divBdr>
        <w:top w:val="none" w:sz="0" w:space="0" w:color="auto"/>
        <w:left w:val="none" w:sz="0" w:space="0" w:color="auto"/>
        <w:bottom w:val="none" w:sz="0" w:space="0" w:color="auto"/>
        <w:right w:val="none" w:sz="0" w:space="0" w:color="auto"/>
      </w:divBdr>
    </w:div>
    <w:div w:id="1163736511">
      <w:bodyDiv w:val="1"/>
      <w:marLeft w:val="0"/>
      <w:marRight w:val="0"/>
      <w:marTop w:val="0"/>
      <w:marBottom w:val="0"/>
      <w:divBdr>
        <w:top w:val="none" w:sz="0" w:space="0" w:color="auto"/>
        <w:left w:val="none" w:sz="0" w:space="0" w:color="auto"/>
        <w:bottom w:val="none" w:sz="0" w:space="0" w:color="auto"/>
        <w:right w:val="none" w:sz="0" w:space="0" w:color="auto"/>
      </w:divBdr>
    </w:div>
    <w:div w:id="1310791533">
      <w:bodyDiv w:val="1"/>
      <w:marLeft w:val="0"/>
      <w:marRight w:val="0"/>
      <w:marTop w:val="0"/>
      <w:marBottom w:val="0"/>
      <w:divBdr>
        <w:top w:val="none" w:sz="0" w:space="0" w:color="auto"/>
        <w:left w:val="none" w:sz="0" w:space="0" w:color="auto"/>
        <w:bottom w:val="none" w:sz="0" w:space="0" w:color="auto"/>
        <w:right w:val="none" w:sz="0" w:space="0" w:color="auto"/>
      </w:divBdr>
    </w:div>
    <w:div w:id="20233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cc.gov/encyclopedia/rural-health-care" TargetMode="External"/><Relationship Id="rId5" Type="http://schemas.openxmlformats.org/officeDocument/2006/relationships/footnotes" Target="footnotes.xml"/><Relationship Id="rId15" Type="http://schemas.openxmlformats.org/officeDocument/2006/relationships/hyperlink" Target="mailto:maryz@flchealth.org" TargetMode="External"/><Relationship Id="rId10" Type="http://schemas.openxmlformats.org/officeDocument/2006/relationships/hyperlink" Target="https://localcommunityhealth.com/about-us/ny-community-broadband-partnership/"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usac.org/rural-health-care/healthcare-connect-fund-program/" TargetMode="External"/><Relationship Id="rId14" Type="http://schemas.openxmlformats.org/officeDocument/2006/relationships/hyperlink" Target="mailto:rachelm@flc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3975</Words>
  <Characters>22645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Rachel Lynn Mehlenbacher</cp:lastModifiedBy>
  <cp:revision>4</cp:revision>
  <cp:lastPrinted>2014-09-16T14:23:00Z</cp:lastPrinted>
  <dcterms:created xsi:type="dcterms:W3CDTF">2021-02-07T03:21:00Z</dcterms:created>
  <dcterms:modified xsi:type="dcterms:W3CDTF">2021-02-10T02:18:00Z</dcterms:modified>
</cp:coreProperties>
</file>